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CEE18" w14:textId="4CFE9A2F" w:rsidR="008F0F55" w:rsidRDefault="008F0F55" w:rsidP="008F0F55">
      <w:pPr>
        <w:pStyle w:val="CRCoverPage"/>
        <w:spacing w:after="0"/>
        <w:rPr>
          <w:rFonts w:cs="Arial"/>
          <w:b/>
          <w:noProof/>
          <w:sz w:val="22"/>
          <w:szCs w:val="22"/>
        </w:rPr>
      </w:pPr>
      <w:bookmarkStart w:id="0" w:name="OLE_LINK15"/>
      <w:r>
        <w:rPr>
          <w:rFonts w:cs="Arial"/>
          <w:b/>
          <w:noProof/>
          <w:sz w:val="22"/>
          <w:szCs w:val="22"/>
        </w:rPr>
        <w:t>3GPP T</w:t>
      </w:r>
      <w:bookmarkStart w:id="1" w:name="_Ref452454252"/>
      <w:bookmarkEnd w:id="1"/>
      <w:r>
        <w:rPr>
          <w:rFonts w:cs="Arial"/>
          <w:b/>
          <w:noProof/>
          <w:sz w:val="22"/>
          <w:szCs w:val="22"/>
        </w:rPr>
        <w:t xml:space="preserve">SG-RAN WG2 </w:t>
      </w:r>
      <w:r>
        <w:rPr>
          <w:rFonts w:cs="Arial"/>
          <w:b/>
          <w:noProof/>
          <w:sz w:val="22"/>
          <w:szCs w:val="22"/>
          <w:lang w:eastAsia="zh-CN"/>
        </w:rPr>
        <w:t xml:space="preserve">#105      </w:t>
      </w:r>
      <w:r>
        <w:rPr>
          <w:rFonts w:cs="Arial"/>
          <w:b/>
          <w:noProof/>
          <w:sz w:val="22"/>
          <w:szCs w:val="22"/>
          <w:lang w:eastAsia="zh-CN"/>
        </w:rPr>
        <w:tab/>
      </w:r>
      <w:r>
        <w:rPr>
          <w:rFonts w:cs="Arial"/>
          <w:b/>
          <w:noProof/>
          <w:sz w:val="22"/>
          <w:szCs w:val="22"/>
          <w:lang w:eastAsia="zh-CN"/>
        </w:rPr>
        <w:tab/>
      </w:r>
      <w:r>
        <w:rPr>
          <w:rFonts w:cs="Arial"/>
          <w:b/>
          <w:noProof/>
          <w:sz w:val="22"/>
          <w:szCs w:val="22"/>
          <w:lang w:eastAsia="zh-CN"/>
        </w:rPr>
        <w:tab/>
      </w:r>
      <w:r>
        <w:rPr>
          <w:rFonts w:cs="Arial"/>
          <w:b/>
          <w:noProof/>
          <w:sz w:val="22"/>
          <w:szCs w:val="22"/>
          <w:lang w:eastAsia="zh-CN"/>
        </w:rPr>
        <w:tab/>
      </w:r>
      <w:r>
        <w:rPr>
          <w:rFonts w:cs="Arial"/>
          <w:b/>
          <w:noProof/>
          <w:sz w:val="22"/>
          <w:szCs w:val="22"/>
          <w:lang w:eastAsia="zh-CN"/>
        </w:rPr>
        <w:tab/>
      </w:r>
      <w:r w:rsidR="00CE4C16">
        <w:rPr>
          <w:rFonts w:cs="Arial"/>
          <w:b/>
          <w:noProof/>
          <w:sz w:val="22"/>
          <w:szCs w:val="22"/>
          <w:lang w:eastAsia="zh-CN"/>
        </w:rPr>
        <w:tab/>
      </w:r>
      <w:r w:rsidR="00CE4C16">
        <w:rPr>
          <w:rFonts w:cs="Arial"/>
          <w:b/>
          <w:noProof/>
          <w:sz w:val="22"/>
          <w:szCs w:val="22"/>
          <w:lang w:eastAsia="zh-CN"/>
        </w:rPr>
        <w:tab/>
      </w:r>
      <w:r w:rsidR="00CE4C16">
        <w:rPr>
          <w:rFonts w:cs="Arial"/>
          <w:b/>
          <w:noProof/>
          <w:sz w:val="22"/>
          <w:szCs w:val="22"/>
          <w:lang w:eastAsia="zh-CN"/>
        </w:rPr>
        <w:tab/>
      </w:r>
      <w:r>
        <w:rPr>
          <w:rFonts w:cs="Arial"/>
          <w:b/>
          <w:noProof/>
          <w:sz w:val="22"/>
          <w:szCs w:val="22"/>
          <w:lang w:eastAsia="zh-CN"/>
        </w:rPr>
        <w:t>R2-</w:t>
      </w:r>
      <w:r w:rsidR="00E12892">
        <w:rPr>
          <w:rFonts w:cs="Arial"/>
          <w:b/>
          <w:noProof/>
          <w:sz w:val="22"/>
          <w:szCs w:val="22"/>
          <w:lang w:eastAsia="zh-CN"/>
        </w:rPr>
        <w:t>1901333</w:t>
      </w:r>
    </w:p>
    <w:p w14:paraId="40770EB2" w14:textId="77777777" w:rsidR="008F0F55" w:rsidRDefault="008F0F55" w:rsidP="008F0F55">
      <w:pPr>
        <w:tabs>
          <w:tab w:val="left" w:pos="1985"/>
        </w:tabs>
        <w:spacing w:after="100" w:afterAutospacing="1"/>
        <w:rPr>
          <w:rFonts w:eastAsia="宋体" w:cs="Arial"/>
          <w:b/>
          <w:noProof/>
          <w:sz w:val="22"/>
          <w:szCs w:val="22"/>
        </w:rPr>
      </w:pPr>
      <w:r>
        <w:rPr>
          <w:rFonts w:eastAsia="宋体" w:cs="Arial"/>
          <w:b/>
          <w:noProof/>
          <w:sz w:val="22"/>
          <w:szCs w:val="22"/>
          <w:lang w:val="en-US"/>
        </w:rPr>
        <w:t>Athens, Greece, 25 Februray – 1 March, 2019</w:t>
      </w:r>
    </w:p>
    <w:bookmarkEnd w:id="0"/>
    <w:p w14:paraId="19110ACE" w14:textId="6B6FA253" w:rsidR="0047408E" w:rsidRPr="009A6513" w:rsidRDefault="005C236F" w:rsidP="0069673E">
      <w:pPr>
        <w:pStyle w:val="CRCoverPage"/>
        <w:spacing w:line="276" w:lineRule="auto"/>
        <w:ind w:left="1988" w:hanging="1988"/>
        <w:rPr>
          <w:b/>
          <w:noProof/>
          <w:sz w:val="24"/>
        </w:rPr>
      </w:pPr>
      <w:r>
        <w:rPr>
          <w:b/>
          <w:noProof/>
          <w:sz w:val="24"/>
        </w:rPr>
        <w:t>Agenda Item:</w:t>
      </w:r>
      <w:r>
        <w:rPr>
          <w:b/>
          <w:noProof/>
          <w:sz w:val="24"/>
        </w:rPr>
        <w:tab/>
        <w:t>11.2</w:t>
      </w:r>
      <w:r w:rsidR="001B5535">
        <w:rPr>
          <w:b/>
          <w:noProof/>
          <w:sz w:val="24"/>
        </w:rPr>
        <w:t>.</w:t>
      </w:r>
      <w:r w:rsidR="00C713FA">
        <w:rPr>
          <w:b/>
          <w:noProof/>
          <w:sz w:val="24"/>
        </w:rPr>
        <w:t>1.2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Pr>
          <w:b/>
          <w:noProof/>
          <w:sz w:val="24"/>
        </w:rPr>
        <w:t>Huawei, HiSilicon</w:t>
      </w:r>
    </w:p>
    <w:p w14:paraId="29927BCA" w14:textId="2E6A134F" w:rsidR="0047408E" w:rsidRDefault="0047408E" w:rsidP="0069673E">
      <w:pPr>
        <w:pStyle w:val="CRCoverPage"/>
        <w:spacing w:line="276" w:lineRule="auto"/>
        <w:ind w:left="1988" w:hanging="1988"/>
        <w:rPr>
          <w:b/>
          <w:noProof/>
          <w:sz w:val="24"/>
        </w:rPr>
      </w:pPr>
      <w:bookmarkStart w:id="2" w:name="OLE_LINK1"/>
      <w:bookmarkStart w:id="3" w:name="OLE_LINK2"/>
      <w:r>
        <w:rPr>
          <w:b/>
          <w:noProof/>
          <w:sz w:val="24"/>
        </w:rPr>
        <w:t>Title:</w:t>
      </w:r>
      <w:r>
        <w:rPr>
          <w:b/>
          <w:noProof/>
          <w:sz w:val="24"/>
        </w:rPr>
        <w:tab/>
      </w:r>
      <w:r w:rsidR="007845D8">
        <w:rPr>
          <w:b/>
          <w:noProof/>
          <w:sz w:val="24"/>
        </w:rPr>
        <w:t xml:space="preserve">Discussion on </w:t>
      </w:r>
      <w:r w:rsidR="0029209A">
        <w:rPr>
          <w:b/>
          <w:noProof/>
          <w:sz w:val="24"/>
        </w:rPr>
        <w:t xml:space="preserve">SR </w:t>
      </w:r>
      <w:r w:rsidR="00DF49FC">
        <w:rPr>
          <w:b/>
          <w:noProof/>
          <w:sz w:val="24"/>
        </w:rPr>
        <w:t>for NR-U</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t>Discussion and decision</w:t>
      </w:r>
      <w:bookmarkEnd w:id="2"/>
      <w:bookmarkEnd w:id="3"/>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316E5A80" w14:textId="77777777" w:rsidR="009C7BC2" w:rsidRPr="009C7BC2" w:rsidRDefault="009C7BC2" w:rsidP="009C7BC2">
      <w:pPr>
        <w:spacing w:after="0"/>
      </w:pPr>
      <w:r w:rsidRPr="009C7BC2">
        <w:t xml:space="preserve">RAN1 has discussed about the deployment scenarios for NR-based access to unlicensed spectrum and agreed to study the additional functionality needed beyond the specifications for operation in licensed spectrum in the deployment scenarios as listed in [1]. </w:t>
      </w:r>
    </w:p>
    <w:tbl>
      <w:tblPr>
        <w:tblStyle w:val="ac"/>
        <w:tblW w:w="0" w:type="auto"/>
        <w:tblInd w:w="562" w:type="dxa"/>
        <w:tblLook w:val="04A0" w:firstRow="1" w:lastRow="0" w:firstColumn="1" w:lastColumn="0" w:noHBand="0" w:noVBand="1"/>
      </w:tblPr>
      <w:tblGrid>
        <w:gridCol w:w="9214"/>
      </w:tblGrid>
      <w:tr w:rsidR="00FA42E8" w14:paraId="62A9D2E0" w14:textId="77777777" w:rsidTr="000365CE">
        <w:tc>
          <w:tcPr>
            <w:tcW w:w="9214" w:type="dxa"/>
          </w:tcPr>
          <w:p w14:paraId="280BB990" w14:textId="77777777" w:rsidR="00FA42E8" w:rsidRPr="009C7BC2" w:rsidRDefault="00FA42E8" w:rsidP="000365CE">
            <w:pPr>
              <w:numPr>
                <w:ilvl w:val="0"/>
                <w:numId w:val="26"/>
              </w:numPr>
              <w:overflowPunct/>
              <w:autoSpaceDE/>
              <w:autoSpaceDN/>
              <w:adjustRightInd/>
              <w:spacing w:after="0"/>
              <w:ind w:right="1035"/>
              <w:textAlignment w:val="auto"/>
            </w:pPr>
            <w:r w:rsidRPr="009C7BC2">
              <w:t>Carrier aggregation between licensed band NR (PCell) and NR-U (SCell)</w:t>
            </w:r>
          </w:p>
          <w:p w14:paraId="64DA8926" w14:textId="77777777" w:rsidR="00FA42E8" w:rsidRPr="009C7BC2" w:rsidRDefault="00FA42E8" w:rsidP="000365CE">
            <w:pPr>
              <w:numPr>
                <w:ilvl w:val="0"/>
                <w:numId w:val="26"/>
              </w:numPr>
              <w:overflowPunct/>
              <w:autoSpaceDE/>
              <w:autoSpaceDN/>
              <w:adjustRightInd/>
              <w:spacing w:after="0"/>
              <w:ind w:right="1035"/>
              <w:textAlignment w:val="auto"/>
            </w:pPr>
            <w:r w:rsidRPr="009C7BC2">
              <w:t>NR-U SCell may have both DL and UL, or DL-only.</w:t>
            </w:r>
          </w:p>
          <w:p w14:paraId="2ECC6DB8" w14:textId="77777777" w:rsidR="00FA42E8" w:rsidRPr="009C7BC2" w:rsidRDefault="00FA42E8" w:rsidP="000365CE">
            <w:pPr>
              <w:numPr>
                <w:ilvl w:val="0"/>
                <w:numId w:val="26"/>
              </w:numPr>
              <w:overflowPunct/>
              <w:autoSpaceDE/>
              <w:autoSpaceDN/>
              <w:adjustRightInd/>
              <w:spacing w:after="0"/>
              <w:ind w:right="1035"/>
              <w:textAlignment w:val="auto"/>
            </w:pPr>
            <w:r w:rsidRPr="009C7BC2">
              <w:t>Dual connectivity between licensed band LTE (PCell) and NR-U (PSCell)</w:t>
            </w:r>
          </w:p>
          <w:p w14:paraId="7399E96F" w14:textId="77777777" w:rsidR="00FA42E8" w:rsidRPr="009C7BC2" w:rsidRDefault="00FA42E8" w:rsidP="000365CE">
            <w:pPr>
              <w:numPr>
                <w:ilvl w:val="0"/>
                <w:numId w:val="26"/>
              </w:numPr>
              <w:overflowPunct/>
              <w:autoSpaceDE/>
              <w:autoSpaceDN/>
              <w:adjustRightInd/>
              <w:spacing w:after="0"/>
              <w:ind w:right="1035"/>
              <w:textAlignment w:val="auto"/>
            </w:pPr>
            <w:r w:rsidRPr="009C7BC2">
              <w:t>Stand-alone NR-U</w:t>
            </w:r>
          </w:p>
          <w:p w14:paraId="4E0A0CF3" w14:textId="23D63377" w:rsidR="002C5A35" w:rsidRPr="009C7BC2" w:rsidRDefault="00FA42E8" w:rsidP="000365CE">
            <w:pPr>
              <w:numPr>
                <w:ilvl w:val="0"/>
                <w:numId w:val="26"/>
              </w:numPr>
              <w:overflowPunct/>
              <w:autoSpaceDE/>
              <w:autoSpaceDN/>
              <w:adjustRightInd/>
              <w:spacing w:after="0"/>
              <w:ind w:right="1035"/>
              <w:textAlignment w:val="auto"/>
            </w:pPr>
            <w:r w:rsidRPr="009C7BC2">
              <w:t>An NR cell with DL in unlicensed band and UL in licensed band</w:t>
            </w:r>
          </w:p>
          <w:p w14:paraId="446B47AF" w14:textId="6B811746" w:rsidR="00FA42E8" w:rsidRPr="000365CE" w:rsidRDefault="00FA42E8" w:rsidP="000365CE">
            <w:pPr>
              <w:numPr>
                <w:ilvl w:val="0"/>
                <w:numId w:val="26"/>
              </w:numPr>
              <w:overflowPunct/>
              <w:autoSpaceDE/>
              <w:autoSpaceDN/>
              <w:adjustRightInd/>
              <w:spacing w:after="0"/>
              <w:ind w:right="1035"/>
              <w:textAlignment w:val="auto"/>
              <w:rPr>
                <w:lang w:eastAsia="zh-CN"/>
              </w:rPr>
            </w:pPr>
            <w:r w:rsidRPr="009C7BC2">
              <w:t>Dual connectivity between licensed band NR (PCell) and NR-U (PSCell)</w:t>
            </w:r>
          </w:p>
        </w:tc>
      </w:tr>
    </w:tbl>
    <w:p w14:paraId="15E71A2A" w14:textId="77777777" w:rsidR="00DA1133" w:rsidRDefault="009C7BC2" w:rsidP="0030648E">
      <w:r w:rsidRPr="009C7BC2">
        <w:t>For dual connectivity and standalone scenario where NR-U cell operates as Spcell, SR transmission on unlicensed spectrum needs to be supported.</w:t>
      </w:r>
    </w:p>
    <w:p w14:paraId="7B7F55E9" w14:textId="23F3BFAD" w:rsidR="00DA1133" w:rsidRDefault="00DA1133" w:rsidP="0030648E">
      <w:r>
        <w:t>In RAN2#103bis, it was agreed that: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A1133" w14:paraId="3A111D98" w14:textId="77777777" w:rsidTr="000365CE">
        <w:tc>
          <w:tcPr>
            <w:tcW w:w="9214" w:type="dxa"/>
            <w:shd w:val="clear" w:color="auto" w:fill="auto"/>
          </w:tcPr>
          <w:p w14:paraId="50BE8F9F" w14:textId="77777777" w:rsidR="00DA1133" w:rsidRPr="00DA1133" w:rsidRDefault="00DA1133" w:rsidP="00483530">
            <w:pPr>
              <w:pStyle w:val="Doc-text2"/>
              <w:ind w:left="0" w:firstLine="0"/>
              <w:rPr>
                <w:b/>
              </w:rPr>
            </w:pPr>
            <w:r w:rsidRPr="00DA1133">
              <w:rPr>
                <w:b/>
              </w:rPr>
              <w:t>Agreements:</w:t>
            </w:r>
          </w:p>
          <w:p w14:paraId="3998A03A" w14:textId="77777777" w:rsidR="00DA1133" w:rsidRPr="00DA1133" w:rsidRDefault="00DA1133" w:rsidP="00DA1133">
            <w:pPr>
              <w:pStyle w:val="Doc-text2"/>
              <w:numPr>
                <w:ilvl w:val="0"/>
                <w:numId w:val="27"/>
              </w:numPr>
              <w:tabs>
                <w:tab w:val="clear" w:pos="1622"/>
              </w:tabs>
              <w:overflowPunct/>
              <w:autoSpaceDE/>
              <w:autoSpaceDN/>
              <w:adjustRightInd/>
              <w:textAlignment w:val="auto"/>
              <w:rPr>
                <w:b/>
              </w:rPr>
            </w:pPr>
            <w:r w:rsidRPr="00DA1133">
              <w:rPr>
                <w:b/>
                <w:bCs/>
              </w:rPr>
              <w:t>Power ramping is not applied when preamble is not transmitted due to LBT failure.</w:t>
            </w:r>
          </w:p>
          <w:p w14:paraId="2F47A644" w14:textId="77777777" w:rsidR="00DA1133" w:rsidRPr="00DA1133" w:rsidRDefault="00DA1133" w:rsidP="00DA1133">
            <w:pPr>
              <w:pStyle w:val="Doc-text2"/>
              <w:numPr>
                <w:ilvl w:val="0"/>
                <w:numId w:val="27"/>
              </w:numPr>
              <w:tabs>
                <w:tab w:val="clear" w:pos="1622"/>
              </w:tabs>
              <w:overflowPunct/>
              <w:autoSpaceDE/>
              <w:autoSpaceDN/>
              <w:adjustRightInd/>
              <w:textAlignment w:val="auto"/>
              <w:rPr>
                <w:b/>
              </w:rPr>
            </w:pPr>
            <w:r w:rsidRPr="00DA1133">
              <w:rPr>
                <w:b/>
              </w:rPr>
              <w:t xml:space="preserve">Discuss at next meeting to decide on whether </w:t>
            </w:r>
            <w:r w:rsidRPr="00DA1133">
              <w:rPr>
                <w:b/>
                <w:i/>
                <w:iCs/>
              </w:rPr>
              <w:t>PREAMBLE_TRANSMISSION_COUNTER</w:t>
            </w:r>
            <w:r w:rsidRPr="00DA1133">
              <w:rPr>
                <w:b/>
                <w:iCs/>
              </w:rPr>
              <w:t xml:space="preserve"> should always be increased independently on the outcome of LBT</w:t>
            </w:r>
          </w:p>
          <w:p w14:paraId="6AC24655" w14:textId="77777777" w:rsidR="00DA1133" w:rsidRDefault="00DA1133" w:rsidP="00483530">
            <w:pPr>
              <w:pStyle w:val="Doc-text2"/>
              <w:ind w:left="1259" w:firstLine="0"/>
            </w:pPr>
          </w:p>
        </w:tc>
      </w:tr>
    </w:tbl>
    <w:p w14:paraId="5F2C3AC6" w14:textId="7F45767B" w:rsidR="00B73696" w:rsidRPr="009C7BC2" w:rsidRDefault="005A05D3" w:rsidP="0030648E">
      <w:pPr>
        <w:rPr>
          <w:rFonts w:ascii="Times New Roman" w:hAnsi="Times New Roman"/>
          <w:sz w:val="21"/>
          <w:szCs w:val="21"/>
          <w:lang w:eastAsia="zh-CN"/>
        </w:rPr>
      </w:pPr>
      <w:r>
        <w:t>In this contribution, we discuss</w:t>
      </w:r>
      <w:r w:rsidR="007F04C1">
        <w:t xml:space="preserve"> the issue related to </w:t>
      </w:r>
      <w:r w:rsidR="0029209A">
        <w:t>SR</w:t>
      </w:r>
      <w:r w:rsidR="007F04C1">
        <w:t xml:space="preserve"> for NR-U and provide our considerations</w:t>
      </w:r>
      <w:r w:rsidR="00E043F6">
        <w:t>.</w:t>
      </w:r>
    </w:p>
    <w:p w14:paraId="3AC10C50" w14:textId="14EAB630" w:rsidR="005C149D" w:rsidRDefault="00291158" w:rsidP="00DF1FD3">
      <w:pPr>
        <w:pStyle w:val="1"/>
      </w:pPr>
      <w:r>
        <w:t xml:space="preserve">2 </w:t>
      </w:r>
      <w:r w:rsidR="0030648E">
        <w:t>Discussion</w:t>
      </w:r>
    </w:p>
    <w:p w14:paraId="3652CE78" w14:textId="7A8B5814" w:rsidR="00B13E77" w:rsidRDefault="00B13E77" w:rsidP="004B189A">
      <w:pPr>
        <w:rPr>
          <w:lang w:eastAsia="ko-KR"/>
        </w:rPr>
      </w:pPr>
      <w:r w:rsidRPr="00F72E89">
        <w:rPr>
          <w:lang w:eastAsia="ko-KR"/>
        </w:rPr>
        <w:t>The Scheduling Request (SR) is used for requesting UL-SCH resources for new transmission</w:t>
      </w:r>
      <w:r>
        <w:rPr>
          <w:lang w:eastAsia="ko-KR"/>
        </w:rPr>
        <w:t xml:space="preserve"> </w:t>
      </w:r>
      <w:r>
        <w:rPr>
          <w:rFonts w:hint="eastAsia"/>
          <w:lang w:eastAsia="zh-CN"/>
        </w:rPr>
        <w:t>when there is new data arrival</w:t>
      </w:r>
      <w:r w:rsidRPr="00F72E89">
        <w:rPr>
          <w:lang w:eastAsia="ko-KR"/>
        </w:rPr>
        <w:t>.</w:t>
      </w:r>
    </w:p>
    <w:p w14:paraId="59FED234" w14:textId="5452CAF7" w:rsidR="00451129" w:rsidRDefault="00451129" w:rsidP="00E12892">
      <w:pPr>
        <w:pStyle w:val="2"/>
      </w:pPr>
      <w:r>
        <w:t>2.1 SR configuration</w:t>
      </w:r>
    </w:p>
    <w:p w14:paraId="436EA604" w14:textId="4C4B0A78" w:rsidR="00F9405D" w:rsidRDefault="00F9405D" w:rsidP="004B189A">
      <w:r>
        <w:t xml:space="preserve">In unlicensed spectrum, LBT is applied before performing a transmission. If LBT </w:t>
      </w:r>
      <w:r w:rsidR="007E38A2">
        <w:t>outcome is not succesful</w:t>
      </w:r>
      <w:r>
        <w:t xml:space="preserve">, the transmission will be dropped. </w:t>
      </w:r>
      <w:r w:rsidR="009C7BC2" w:rsidRPr="009C7BC2">
        <w:t xml:space="preserve">In LTE LAA, SR is not supported to be transmitted on unlicensed cells since the primary cell is always operated in licensed spectrum. Therefore, there is no impact on SR procedure in LTE LAA. </w:t>
      </w:r>
      <w:r w:rsidR="009C7BC2" w:rsidRPr="009C7BC2">
        <w:rPr>
          <w:rFonts w:hint="eastAsia"/>
        </w:rPr>
        <w:t>H</w:t>
      </w:r>
      <w:r w:rsidR="009C7BC2" w:rsidRPr="009C7BC2">
        <w:t>owever</w:t>
      </w:r>
      <w:r w:rsidR="009C7BC2">
        <w:t xml:space="preserve"> as mentioned, RAN1 already </w:t>
      </w:r>
      <w:r w:rsidR="0029209A">
        <w:t xml:space="preserve">agreed to </w:t>
      </w:r>
      <w:r w:rsidR="009C7BC2">
        <w:t>support dual connectivity and standalone scenario</w:t>
      </w:r>
      <w:r w:rsidR="00AC4CB7">
        <w:t xml:space="preserve"> for NR-U</w:t>
      </w:r>
      <w:r w:rsidR="009C7BC2">
        <w:t xml:space="preserve">. </w:t>
      </w:r>
      <w:r w:rsidR="0029209A">
        <w:t xml:space="preserve">In that case the SR resource </w:t>
      </w:r>
      <w:r w:rsidR="009C7BC2">
        <w:t xml:space="preserve">needs </w:t>
      </w:r>
      <w:r w:rsidR="0029209A">
        <w:t xml:space="preserve">be configured on NR-U </w:t>
      </w:r>
      <w:r w:rsidR="00AC4CB7">
        <w:t>SpCell</w:t>
      </w:r>
      <w:r w:rsidR="0029209A">
        <w:t xml:space="preserve">. </w:t>
      </w:r>
      <w:r w:rsidR="00B13E77">
        <w:t>If the SR transmission is dropped due to LBT</w:t>
      </w:r>
      <w:r w:rsidR="00085906">
        <w:t xml:space="preserve"> failure</w:t>
      </w:r>
      <w:r w:rsidR="00B13E77">
        <w:t>, the UE has to wait for the next SR opportunity</w:t>
      </w:r>
      <w:r w:rsidR="0029209A">
        <w:t xml:space="preserve"> and additional scheduling latency is introduced</w:t>
      </w:r>
      <w:r w:rsidR="00B13E77">
        <w:t xml:space="preserve">. </w:t>
      </w:r>
    </w:p>
    <w:p w14:paraId="67B24BFD" w14:textId="7218D310" w:rsidR="00F9405D" w:rsidRDefault="00F9405D" w:rsidP="00F9405D">
      <w:pPr>
        <w:rPr>
          <w:b/>
        </w:rPr>
      </w:pPr>
      <w:r w:rsidRPr="00780287">
        <w:rPr>
          <w:b/>
        </w:rPr>
        <w:t>Ob</w:t>
      </w:r>
      <w:r w:rsidR="0029209A">
        <w:rPr>
          <w:b/>
        </w:rPr>
        <w:t xml:space="preserve">servation 1: SR transmission on an unlicensed carrier </w:t>
      </w:r>
      <w:r w:rsidRPr="00780287">
        <w:rPr>
          <w:b/>
        </w:rPr>
        <w:t xml:space="preserve">may be blocked due to LBT failure, which will introduce additional scheduling latency. </w:t>
      </w:r>
    </w:p>
    <w:p w14:paraId="5A1CA6DC" w14:textId="0327FF50" w:rsidR="0019071C" w:rsidRDefault="00CA05FE" w:rsidP="00F9405D">
      <w:r w:rsidRPr="00CA05FE">
        <w:t xml:space="preserve">In </w:t>
      </w:r>
      <w:r w:rsidR="00085906">
        <w:t xml:space="preserve">Rel-15 </w:t>
      </w:r>
      <w:r w:rsidRPr="00CA05FE">
        <w:t>NR</w:t>
      </w:r>
      <w:r w:rsidR="009C7BC2">
        <w:t>,</w:t>
      </w:r>
      <w:r w:rsidRPr="00CA05FE">
        <w:t xml:space="preserve"> </w:t>
      </w:r>
      <w:r w:rsidR="00AC4CB7">
        <w:t>multiple SR configurations were agreed to be supported.</w:t>
      </w:r>
      <w:r w:rsidR="0019071C">
        <w:t xml:space="preserve"> For NR-U, we believe multiple SR configurations can be inherited to NR-U to </w:t>
      </w:r>
      <w:r w:rsidR="00E41C75">
        <w:t>differentiate traffics based on</w:t>
      </w:r>
      <w:r w:rsidR="0019071C">
        <w:t xml:space="preserve"> the</w:t>
      </w:r>
      <w:r w:rsidR="00E41C75">
        <w:t>ir</w:t>
      </w:r>
      <w:r w:rsidR="0019071C">
        <w:t xml:space="preserve"> QoS requirement.</w:t>
      </w:r>
    </w:p>
    <w:p w14:paraId="0D81983C" w14:textId="307A40BC" w:rsidR="0019071C" w:rsidRDefault="0019071C" w:rsidP="00F9405D">
      <w:pPr>
        <w:rPr>
          <w:b/>
        </w:rPr>
      </w:pPr>
      <w:r>
        <w:rPr>
          <w:b/>
        </w:rPr>
        <w:t xml:space="preserve">Proposal </w:t>
      </w:r>
      <w:r w:rsidR="000D6C6A">
        <w:rPr>
          <w:b/>
        </w:rPr>
        <w:t>1</w:t>
      </w:r>
      <w:r w:rsidRPr="00780287">
        <w:rPr>
          <w:b/>
        </w:rPr>
        <w:t xml:space="preserve">: </w:t>
      </w:r>
      <w:r w:rsidR="0039044E">
        <w:rPr>
          <w:b/>
        </w:rPr>
        <w:t>M</w:t>
      </w:r>
      <w:r>
        <w:rPr>
          <w:b/>
        </w:rPr>
        <w:t>ultiple SR configurations can be supported to NR-U</w:t>
      </w:r>
      <w:r w:rsidR="00B13212">
        <w:rPr>
          <w:b/>
        </w:rPr>
        <w:t xml:space="preserve"> cells</w:t>
      </w:r>
      <w:r w:rsidR="00F311E0">
        <w:rPr>
          <w:b/>
        </w:rPr>
        <w:t>, same as R15 NR</w:t>
      </w:r>
      <w:r w:rsidRPr="00780287">
        <w:rPr>
          <w:b/>
        </w:rPr>
        <w:t xml:space="preserve">. </w:t>
      </w:r>
    </w:p>
    <w:p w14:paraId="2365B8DF" w14:textId="7B2A4649" w:rsidR="00393EEA" w:rsidRDefault="00393EEA" w:rsidP="00393EEA">
      <w:pPr>
        <w:pStyle w:val="2"/>
      </w:pPr>
      <w:bookmarkStart w:id="4" w:name="_GoBack"/>
      <w:bookmarkEnd w:id="4"/>
      <w:r>
        <w:t>2.2 SR trigger and cancellation</w:t>
      </w:r>
    </w:p>
    <w:p w14:paraId="1685DEBF" w14:textId="15CECDAC" w:rsidR="00393EEA" w:rsidRPr="00393EEA" w:rsidRDefault="00393EEA" w:rsidP="00393EEA">
      <w:pPr>
        <w:rPr>
          <w:sz w:val="22"/>
          <w:lang w:val="en-US"/>
        </w:rPr>
      </w:pPr>
      <w:r w:rsidRPr="00393EEA">
        <w:rPr>
          <w:sz w:val="22"/>
          <w:lang w:val="en-US"/>
        </w:rPr>
        <w:t xml:space="preserve">2.2.1 SR </w:t>
      </w:r>
      <w:r>
        <w:rPr>
          <w:sz w:val="22"/>
          <w:lang w:val="en-US"/>
        </w:rPr>
        <w:t>trigger</w:t>
      </w:r>
    </w:p>
    <w:p w14:paraId="4B77E072" w14:textId="6D413FE4" w:rsidR="00393EEA" w:rsidRDefault="00393EEA" w:rsidP="00393EEA">
      <w:pPr>
        <w:rPr>
          <w:lang w:val="en-US" w:eastAsia="zh-CN"/>
        </w:rPr>
      </w:pPr>
      <w:r>
        <w:rPr>
          <w:lang w:val="en-US" w:eastAsia="zh-CN"/>
        </w:rPr>
        <w:t xml:space="preserve">In NR, the SR triggering condition is specified as below: </w:t>
      </w:r>
    </w:p>
    <w:p w14:paraId="7C32736F" w14:textId="77777777" w:rsidR="00393EEA" w:rsidRPr="000B541D" w:rsidRDefault="00393EEA" w:rsidP="00393EEA">
      <w:pPr>
        <w:pStyle w:val="B2"/>
        <w:rPr>
          <w:noProof/>
        </w:rPr>
      </w:pPr>
      <w:r w:rsidRPr="000B541D">
        <w:rPr>
          <w:noProof/>
        </w:rPr>
        <w:t>2&gt;</w:t>
      </w:r>
      <w:r w:rsidRPr="000B541D">
        <w:rPr>
          <w:noProof/>
        </w:rPr>
        <w:tab/>
        <w:t xml:space="preserve">if a Regular BSR has been triggered and </w:t>
      </w:r>
      <w:r w:rsidRPr="000B541D">
        <w:rPr>
          <w:i/>
          <w:noProof/>
        </w:rPr>
        <w:t>logicalChannelSR-DelayTimer</w:t>
      </w:r>
      <w:r w:rsidRPr="000B541D">
        <w:rPr>
          <w:noProof/>
        </w:rPr>
        <w:t xml:space="preserve"> is not running:</w:t>
      </w:r>
    </w:p>
    <w:p w14:paraId="36836DA6" w14:textId="77777777" w:rsidR="00393EEA" w:rsidRPr="000B541D" w:rsidRDefault="00393EEA" w:rsidP="00393EEA">
      <w:pPr>
        <w:pStyle w:val="B3"/>
        <w:rPr>
          <w:noProof/>
        </w:rPr>
      </w:pPr>
      <w:r w:rsidRPr="000B541D">
        <w:rPr>
          <w:noProof/>
        </w:rPr>
        <w:t>3&gt;</w:t>
      </w:r>
      <w:r w:rsidRPr="000B541D">
        <w:rPr>
          <w:noProof/>
        </w:rPr>
        <w:tab/>
        <w:t>if there is no UL-SCH resource available for a new transmission; or</w:t>
      </w:r>
    </w:p>
    <w:p w14:paraId="6B124AC0" w14:textId="77777777" w:rsidR="00393EEA" w:rsidRPr="000B541D" w:rsidRDefault="00393EEA" w:rsidP="00393EEA">
      <w:pPr>
        <w:pStyle w:val="B3"/>
        <w:rPr>
          <w:noProof/>
        </w:rPr>
      </w:pPr>
      <w:r w:rsidRPr="000B541D">
        <w:rPr>
          <w:noProof/>
        </w:rPr>
        <w:lastRenderedPageBreak/>
        <w:t>3&gt;</w:t>
      </w:r>
      <w:r w:rsidRPr="000B541D">
        <w:rPr>
          <w:noProof/>
        </w:rPr>
        <w:tab/>
        <w:t xml:space="preserve">if the MAC entity is configured with configured uplink grant(s) and the Regular BSR was triggered for a logical channel for which </w:t>
      </w:r>
      <w:r w:rsidRPr="000B541D">
        <w:rPr>
          <w:i/>
          <w:noProof/>
        </w:rPr>
        <w:t>logicalChannelSR-Mask</w:t>
      </w:r>
      <w:r w:rsidRPr="000B541D">
        <w:rPr>
          <w:noProof/>
        </w:rPr>
        <w:t xml:space="preserve"> is set to </w:t>
      </w:r>
      <w:r w:rsidRPr="000B541D">
        <w:rPr>
          <w:i/>
          <w:noProof/>
        </w:rPr>
        <w:t>false</w:t>
      </w:r>
      <w:r w:rsidRPr="000B541D">
        <w:rPr>
          <w:noProof/>
        </w:rPr>
        <w:t>; or</w:t>
      </w:r>
    </w:p>
    <w:p w14:paraId="37CA9299" w14:textId="77777777" w:rsidR="00393EEA" w:rsidRPr="000B541D" w:rsidRDefault="00393EEA" w:rsidP="00393EEA">
      <w:pPr>
        <w:pStyle w:val="B3"/>
        <w:rPr>
          <w:noProof/>
        </w:rPr>
      </w:pPr>
      <w:r w:rsidRPr="000B541D">
        <w:rPr>
          <w:noProof/>
        </w:rPr>
        <w:t>3&gt;</w:t>
      </w:r>
      <w:r w:rsidRPr="000B541D">
        <w:rPr>
          <w:noProof/>
        </w:rPr>
        <w:tab/>
        <w:t xml:space="preserve">if the UL-SCH resources available for a new transmission do not meet the LCP mapping restrictions (see subclause 5.4.3.1) configured for the </w:t>
      </w:r>
      <w:r w:rsidRPr="000B541D">
        <w:rPr>
          <w:noProof/>
          <w:lang w:eastAsia="ko-KR"/>
        </w:rPr>
        <w:t>logical channel</w:t>
      </w:r>
      <w:r w:rsidRPr="000B541D">
        <w:rPr>
          <w:noProof/>
        </w:rPr>
        <w:t xml:space="preserve"> that triggered the BSR:</w:t>
      </w:r>
    </w:p>
    <w:p w14:paraId="7166D251" w14:textId="77777777" w:rsidR="00393EEA" w:rsidRPr="000B541D" w:rsidRDefault="00393EEA" w:rsidP="00393EEA">
      <w:pPr>
        <w:pStyle w:val="B4"/>
        <w:rPr>
          <w:noProof/>
        </w:rPr>
      </w:pPr>
      <w:r w:rsidRPr="000B541D">
        <w:rPr>
          <w:noProof/>
          <w:lang w:eastAsia="ko-KR"/>
        </w:rPr>
        <w:t>4&gt;</w:t>
      </w:r>
      <w:r w:rsidRPr="000B541D">
        <w:rPr>
          <w:noProof/>
        </w:rPr>
        <w:tab/>
      </w:r>
      <w:r w:rsidRPr="000B541D">
        <w:rPr>
          <w:noProof/>
          <w:lang w:eastAsia="ko-KR"/>
        </w:rPr>
        <w:t xml:space="preserve">trigger </w:t>
      </w:r>
      <w:r w:rsidRPr="000B541D">
        <w:rPr>
          <w:noProof/>
        </w:rPr>
        <w:t>a Scheduling Request.</w:t>
      </w:r>
    </w:p>
    <w:p w14:paraId="68879174" w14:textId="08AD2C0A" w:rsidR="00393EEA" w:rsidRPr="00E12892" w:rsidRDefault="00393EEA" w:rsidP="00393EEA">
      <w:pPr>
        <w:pStyle w:val="B3"/>
        <w:ind w:left="0" w:firstLine="0"/>
        <w:jc w:val="both"/>
        <w:rPr>
          <w:rFonts w:ascii="Arial" w:hAnsi="Arial" w:cs="Arial"/>
        </w:rPr>
      </w:pPr>
      <w:r w:rsidRPr="00E12892">
        <w:rPr>
          <w:rFonts w:ascii="Arial" w:hAnsi="Arial" w:cs="Arial"/>
          <w:noProof/>
        </w:rPr>
        <w:t>In last meeting, some company proposed enhancement</w:t>
      </w:r>
      <w:r w:rsidR="00650346" w:rsidRPr="00E12892">
        <w:rPr>
          <w:rFonts w:ascii="Arial" w:hAnsi="Arial" w:cs="Arial"/>
          <w:noProof/>
        </w:rPr>
        <w:t>s</w:t>
      </w:r>
      <w:r w:rsidRPr="00E12892">
        <w:rPr>
          <w:rFonts w:ascii="Arial" w:hAnsi="Arial" w:cs="Arial"/>
          <w:noProof/>
        </w:rPr>
        <w:t xml:space="preserve"> on SR triggering, e.g., </w:t>
      </w:r>
      <w:r w:rsidRPr="00E12892">
        <w:rPr>
          <w:rFonts w:ascii="Arial" w:hAnsi="Arial" w:cs="Arial"/>
        </w:rPr>
        <w:t xml:space="preserve">when </w:t>
      </w:r>
      <w:r w:rsidR="004030EA" w:rsidRPr="00E12892">
        <w:rPr>
          <w:rFonts w:ascii="Arial" w:hAnsi="Arial" w:cs="Arial"/>
        </w:rPr>
        <w:t>configured grant</w:t>
      </w:r>
      <w:r w:rsidRPr="00E12892">
        <w:rPr>
          <w:rFonts w:ascii="Arial" w:hAnsi="Arial" w:cs="Arial"/>
        </w:rPr>
        <w:t xml:space="preserve"> is configured and activated logical channels allowed to use </w:t>
      </w:r>
      <w:r w:rsidR="004030EA" w:rsidRPr="00E12892">
        <w:rPr>
          <w:rFonts w:ascii="Arial" w:hAnsi="Arial" w:cs="Arial"/>
        </w:rPr>
        <w:t>the configured grant on unlicensed spectrum</w:t>
      </w:r>
      <w:r w:rsidRPr="00E12892">
        <w:rPr>
          <w:rFonts w:ascii="Arial" w:hAnsi="Arial" w:cs="Arial"/>
        </w:rPr>
        <w:t xml:space="preserve"> may not trigger SR. This is because data or the regular BSR of these logical channels can be se</w:t>
      </w:r>
      <w:r w:rsidR="004030EA" w:rsidRPr="00E12892">
        <w:rPr>
          <w:rFonts w:ascii="Arial" w:hAnsi="Arial" w:cs="Arial"/>
        </w:rPr>
        <w:t>nt over the configured grant</w:t>
      </w:r>
      <w:r w:rsidRPr="00E12892">
        <w:rPr>
          <w:rFonts w:ascii="Arial" w:hAnsi="Arial" w:cs="Arial"/>
        </w:rPr>
        <w:t xml:space="preserve">. </w:t>
      </w:r>
    </w:p>
    <w:p w14:paraId="33E3F86A" w14:textId="0B417430" w:rsidR="00393EEA" w:rsidRPr="00E12892" w:rsidRDefault="00D60590" w:rsidP="00393EEA">
      <w:pPr>
        <w:pStyle w:val="B3"/>
        <w:ind w:left="0" w:firstLine="0"/>
        <w:jc w:val="both"/>
        <w:rPr>
          <w:rFonts w:ascii="Arial" w:hAnsi="Arial" w:cs="Arial"/>
        </w:rPr>
      </w:pPr>
      <w:r w:rsidRPr="00E12892">
        <w:rPr>
          <w:rFonts w:ascii="Arial" w:hAnsi="Arial" w:cs="Arial"/>
        </w:rPr>
        <w:t>However</w:t>
      </w:r>
      <w:r w:rsidR="00393EEA" w:rsidRPr="00E12892">
        <w:rPr>
          <w:rFonts w:ascii="Arial" w:hAnsi="Arial" w:cs="Arial"/>
        </w:rPr>
        <w:t>, we don’t think it is necessary to have such restriction on SR triggering for the following r</w:t>
      </w:r>
      <w:r w:rsidR="004030EA" w:rsidRPr="00E12892">
        <w:rPr>
          <w:rFonts w:ascii="Arial" w:hAnsi="Arial" w:cs="Arial"/>
        </w:rPr>
        <w:t>easons. Firstly, even though the configured grant</w:t>
      </w:r>
      <w:r w:rsidR="00393EEA" w:rsidRPr="00E12892">
        <w:rPr>
          <w:rFonts w:ascii="Arial" w:hAnsi="Arial" w:cs="Arial"/>
        </w:rPr>
        <w:t xml:space="preserve"> is configured and activated, it does not mean every transmission opportunity </w:t>
      </w:r>
      <w:r w:rsidR="004030EA" w:rsidRPr="00E12892">
        <w:rPr>
          <w:rFonts w:ascii="Arial" w:hAnsi="Arial" w:cs="Arial"/>
        </w:rPr>
        <w:t xml:space="preserve">on the configured grant </w:t>
      </w:r>
      <w:r w:rsidR="00393EEA" w:rsidRPr="00E12892">
        <w:rPr>
          <w:rFonts w:ascii="Arial" w:hAnsi="Arial" w:cs="Arial"/>
        </w:rPr>
        <w:t xml:space="preserve">can be utilized as this depends on </w:t>
      </w:r>
      <w:bookmarkStart w:id="5" w:name="OLE_LINK136"/>
      <w:bookmarkStart w:id="6" w:name="OLE_LINK137"/>
      <w:r w:rsidR="00393EEA" w:rsidRPr="00E12892">
        <w:rPr>
          <w:rFonts w:ascii="Arial" w:hAnsi="Arial" w:cs="Arial"/>
        </w:rPr>
        <w:t>whether LBT is successful</w:t>
      </w:r>
      <w:bookmarkEnd w:id="5"/>
      <w:bookmarkEnd w:id="6"/>
      <w:r w:rsidR="00393EEA" w:rsidRPr="00E12892">
        <w:rPr>
          <w:rFonts w:ascii="Arial" w:hAnsi="Arial" w:cs="Arial"/>
        </w:rPr>
        <w:t xml:space="preserve"> or not. If </w:t>
      </w:r>
      <w:r w:rsidR="004030EA" w:rsidRPr="00E12892">
        <w:rPr>
          <w:rFonts w:ascii="Arial" w:hAnsi="Arial" w:cs="Arial"/>
        </w:rPr>
        <w:t>the configured grant</w:t>
      </w:r>
      <w:r w:rsidR="00393EEA" w:rsidRPr="00E12892">
        <w:rPr>
          <w:rFonts w:ascii="Arial" w:hAnsi="Arial" w:cs="Arial"/>
        </w:rPr>
        <w:t xml:space="preserve"> </w:t>
      </w:r>
      <w:r w:rsidRPr="00E12892">
        <w:rPr>
          <w:rFonts w:ascii="Arial" w:hAnsi="Arial" w:cs="Arial"/>
        </w:rPr>
        <w:t>cannot</w:t>
      </w:r>
      <w:r w:rsidR="00393EEA" w:rsidRPr="00E12892">
        <w:rPr>
          <w:rFonts w:ascii="Arial" w:hAnsi="Arial" w:cs="Arial"/>
        </w:rPr>
        <w:t xml:space="preserve"> be utilized and SR is not triggered, then unnecessary transmission delay may be introduced. Secondly, SR is triggered does not mean SR is transmitted, that is, when </w:t>
      </w:r>
      <w:r w:rsidR="004030EA" w:rsidRPr="00E12892">
        <w:rPr>
          <w:rFonts w:ascii="Arial" w:hAnsi="Arial" w:cs="Arial"/>
        </w:rPr>
        <w:t xml:space="preserve">the configured grant resource </w:t>
      </w:r>
      <w:r w:rsidR="00393EEA" w:rsidRPr="00E12892">
        <w:rPr>
          <w:rFonts w:ascii="Arial" w:hAnsi="Arial" w:cs="Arial"/>
        </w:rPr>
        <w:t>comes firstly, a MAC PDU including BSR is transmitted or</w:t>
      </w:r>
      <w:r w:rsidR="00393EEA" w:rsidRPr="00E12892">
        <w:rPr>
          <w:rFonts w:ascii="Arial" w:hAnsi="Arial" w:cs="Arial"/>
          <w:noProof/>
        </w:rPr>
        <w:t xml:space="preserve"> even all pending data available for transmission</w:t>
      </w:r>
      <w:r w:rsidR="00393EEA" w:rsidRPr="00E12892">
        <w:rPr>
          <w:rFonts w:ascii="Arial" w:hAnsi="Arial" w:cs="Arial"/>
        </w:rPr>
        <w:t xml:space="preserve"> is accommodated, then SR is cancelled before the next SR transmission opportunity arrives. Thirdly, in Rel-1</w:t>
      </w:r>
      <w:r w:rsidR="004030EA" w:rsidRPr="00E12892">
        <w:rPr>
          <w:rFonts w:ascii="Arial" w:hAnsi="Arial" w:cs="Arial"/>
        </w:rPr>
        <w:t>5</w:t>
      </w:r>
      <w:r w:rsidR="00393EEA" w:rsidRPr="00E12892">
        <w:rPr>
          <w:rFonts w:ascii="Arial" w:hAnsi="Arial" w:cs="Arial"/>
        </w:rPr>
        <w:t xml:space="preserve"> </w:t>
      </w:r>
      <w:r w:rsidR="004030EA" w:rsidRPr="00E12892">
        <w:rPr>
          <w:rFonts w:ascii="Arial" w:hAnsi="Arial" w:cs="Arial"/>
        </w:rPr>
        <w:t>FeLAA</w:t>
      </w:r>
      <w:r w:rsidR="00393EEA" w:rsidRPr="00E12892">
        <w:rPr>
          <w:rFonts w:ascii="Arial" w:hAnsi="Arial" w:cs="Arial"/>
        </w:rPr>
        <w:t>, pre-allocated resource</w:t>
      </w:r>
      <w:r w:rsidR="004030EA" w:rsidRPr="00E12892">
        <w:rPr>
          <w:rFonts w:ascii="Arial" w:hAnsi="Arial" w:cs="Arial"/>
        </w:rPr>
        <w:t xml:space="preserve"> AUL</w:t>
      </w:r>
      <w:r w:rsidR="00393EEA" w:rsidRPr="00E12892">
        <w:rPr>
          <w:rFonts w:ascii="Arial" w:hAnsi="Arial" w:cs="Arial"/>
        </w:rPr>
        <w:t xml:space="preserve"> which is similar as </w:t>
      </w:r>
      <w:r w:rsidR="004030EA" w:rsidRPr="00E12892">
        <w:rPr>
          <w:rFonts w:ascii="Arial" w:hAnsi="Arial" w:cs="Arial"/>
        </w:rPr>
        <w:t>the configured grant in NR-U</w:t>
      </w:r>
      <w:r w:rsidR="00393EEA" w:rsidRPr="00E12892">
        <w:rPr>
          <w:rFonts w:ascii="Arial" w:hAnsi="Arial" w:cs="Arial"/>
        </w:rPr>
        <w:t xml:space="preserve"> was introduced without any enhancement on SR triggering since we think it is not a problem to transmit some unnecessary SR. Therefore, based on the above analysis, there is no need to introduce any enhancement on SR triggering </w:t>
      </w:r>
      <w:r w:rsidR="000B1544" w:rsidRPr="00E12892">
        <w:rPr>
          <w:rFonts w:ascii="Arial" w:hAnsi="Arial" w:cs="Arial"/>
        </w:rPr>
        <w:t>in NR-U</w:t>
      </w:r>
      <w:r w:rsidR="00393EEA" w:rsidRPr="00E12892">
        <w:rPr>
          <w:rFonts w:ascii="Arial" w:hAnsi="Arial" w:cs="Arial"/>
        </w:rPr>
        <w:t xml:space="preserve">. </w:t>
      </w:r>
    </w:p>
    <w:p w14:paraId="4BBDDC37" w14:textId="1B74BD3B" w:rsidR="00393EEA" w:rsidRPr="00E12892" w:rsidRDefault="00393EEA" w:rsidP="00393EEA">
      <w:pPr>
        <w:pStyle w:val="B3"/>
        <w:ind w:left="0" w:firstLine="0"/>
        <w:rPr>
          <w:rFonts w:ascii="Arial" w:hAnsi="Arial" w:cs="Arial"/>
          <w:b/>
        </w:rPr>
      </w:pPr>
      <w:bookmarkStart w:id="7" w:name="OLE_LINK167"/>
      <w:bookmarkStart w:id="8" w:name="OLE_LINK168"/>
      <w:bookmarkStart w:id="9" w:name="OLE_LINK148"/>
      <w:bookmarkStart w:id="10" w:name="OLE_LINK149"/>
      <w:r w:rsidRPr="00E12892">
        <w:rPr>
          <w:rFonts w:ascii="Arial" w:hAnsi="Arial" w:cs="Arial"/>
          <w:b/>
        </w:rPr>
        <w:t xml:space="preserve">Proposal </w:t>
      </w:r>
      <w:r w:rsidR="000D6C6A" w:rsidRPr="00E12892">
        <w:rPr>
          <w:rFonts w:ascii="Arial" w:hAnsi="Arial" w:cs="Arial"/>
          <w:b/>
        </w:rPr>
        <w:t>2</w:t>
      </w:r>
      <w:r w:rsidRPr="00E12892">
        <w:rPr>
          <w:rFonts w:ascii="Arial" w:hAnsi="Arial" w:cs="Arial"/>
          <w:b/>
        </w:rPr>
        <w:t xml:space="preserve">: No enhancement on SR triggering will be introduced in </w:t>
      </w:r>
      <w:r w:rsidR="0077151E" w:rsidRPr="00E12892">
        <w:rPr>
          <w:rFonts w:ascii="Arial" w:hAnsi="Arial" w:cs="Arial"/>
          <w:b/>
        </w:rPr>
        <w:t>NR-U</w:t>
      </w:r>
      <w:r w:rsidRPr="00E12892">
        <w:rPr>
          <w:rFonts w:ascii="Arial" w:hAnsi="Arial" w:cs="Arial"/>
          <w:b/>
        </w:rPr>
        <w:t>.</w:t>
      </w:r>
      <w:bookmarkEnd w:id="7"/>
      <w:bookmarkEnd w:id="8"/>
      <w:r w:rsidRPr="00E12892">
        <w:rPr>
          <w:rFonts w:ascii="Arial" w:hAnsi="Arial" w:cs="Arial"/>
          <w:b/>
        </w:rPr>
        <w:t xml:space="preserve"> No specification changes are needed.   </w:t>
      </w:r>
    </w:p>
    <w:bookmarkEnd w:id="9"/>
    <w:bookmarkEnd w:id="10"/>
    <w:p w14:paraId="686A5F87" w14:textId="4747E2F1" w:rsidR="00393EEA" w:rsidRPr="00393EEA" w:rsidRDefault="00393EEA" w:rsidP="00393EEA">
      <w:pPr>
        <w:rPr>
          <w:sz w:val="22"/>
          <w:lang w:val="en-US"/>
        </w:rPr>
      </w:pPr>
      <w:r w:rsidRPr="00393EEA">
        <w:rPr>
          <w:sz w:val="22"/>
          <w:lang w:val="en-US"/>
        </w:rPr>
        <w:t xml:space="preserve">2.2.1 SR </w:t>
      </w:r>
      <w:r>
        <w:rPr>
          <w:sz w:val="22"/>
          <w:lang w:val="en-US"/>
        </w:rPr>
        <w:t>cancellation</w:t>
      </w:r>
    </w:p>
    <w:p w14:paraId="06DD1C31" w14:textId="7F6ECFEC" w:rsidR="00D96C2D" w:rsidRDefault="004030EA" w:rsidP="00393EEA">
      <w:pPr>
        <w:rPr>
          <w:lang w:val="en-US" w:eastAsia="x-none"/>
        </w:rPr>
      </w:pPr>
      <w:r w:rsidRPr="004030EA">
        <w:rPr>
          <w:lang w:val="en-US" w:eastAsia="x-none"/>
        </w:rPr>
        <w:t>When an SR is triggered, it shall be considered as pending until it is cancelled.</w:t>
      </w:r>
      <w:r w:rsidR="00D96C2D">
        <w:rPr>
          <w:lang w:val="en-US" w:eastAsia="x-none"/>
        </w:rPr>
        <w:t xml:space="preserve"> In R15 NR, SR can be cancelled in the following four cases:</w:t>
      </w:r>
    </w:p>
    <w:p w14:paraId="1B536936" w14:textId="011E3BE9" w:rsidR="00D96C2D" w:rsidRDefault="004030EA" w:rsidP="00E12892">
      <w:pPr>
        <w:pStyle w:val="a8"/>
        <w:numPr>
          <w:ilvl w:val="0"/>
          <w:numId w:val="26"/>
        </w:numPr>
        <w:rPr>
          <w:lang w:val="en-US" w:eastAsia="x-none"/>
        </w:rPr>
      </w:pPr>
      <w:r w:rsidRPr="00E12892">
        <w:rPr>
          <w:lang w:val="en-US" w:eastAsia="x-none"/>
        </w:rPr>
        <w:t xml:space="preserve">All pending SR(s) triggered prior to the MAC PDU assembly shall be cancelled and each respective sr-ProhibitTimer shall be stopped when the MAC PDU is transmitted and this PDU includes a Long or Short BSR MAC CE which contains buffer status up to (and including) the last event that triggered a BSR (see subclause 5.4.5) prior to the MAC PDU assembly. </w:t>
      </w:r>
    </w:p>
    <w:p w14:paraId="33261341" w14:textId="69F80778" w:rsidR="004030EA" w:rsidRDefault="004030EA" w:rsidP="00E12892">
      <w:pPr>
        <w:pStyle w:val="a8"/>
        <w:numPr>
          <w:ilvl w:val="0"/>
          <w:numId w:val="26"/>
        </w:numPr>
        <w:rPr>
          <w:lang w:val="en-US" w:eastAsia="x-none"/>
        </w:rPr>
      </w:pPr>
      <w:r w:rsidRPr="00E12892">
        <w:rPr>
          <w:lang w:val="en-US" w:eastAsia="x-none"/>
        </w:rPr>
        <w:t>All pending SR(s) shall be cancelled and each respective sr-ProhibitTimer shall be stopped when the UL grant(s) can accommodate all pending data available for transmission.</w:t>
      </w:r>
    </w:p>
    <w:p w14:paraId="6B43720A" w14:textId="694798CE" w:rsidR="00D96C2D" w:rsidRDefault="00D96C2D" w:rsidP="00E12892">
      <w:pPr>
        <w:pStyle w:val="a8"/>
        <w:numPr>
          <w:ilvl w:val="0"/>
          <w:numId w:val="26"/>
        </w:numPr>
        <w:rPr>
          <w:lang w:val="en-US" w:eastAsia="x-none"/>
        </w:rPr>
      </w:pPr>
      <w:r>
        <w:rPr>
          <w:lang w:val="en-US" w:eastAsia="x-none"/>
        </w:rPr>
        <w:t>For each SR configuration, its pending SRs are cancelled when the maximum number of SR retransmission is achieved</w:t>
      </w:r>
    </w:p>
    <w:p w14:paraId="1F891717" w14:textId="6905521F" w:rsidR="00D96C2D" w:rsidRPr="00E12892" w:rsidRDefault="00D96C2D" w:rsidP="00E12892">
      <w:pPr>
        <w:pStyle w:val="a8"/>
        <w:numPr>
          <w:ilvl w:val="0"/>
          <w:numId w:val="26"/>
        </w:numPr>
        <w:rPr>
          <w:lang w:val="en-US" w:eastAsia="x-none"/>
        </w:rPr>
      </w:pPr>
      <w:r>
        <w:rPr>
          <w:lang w:val="en-US" w:eastAsia="x-none"/>
        </w:rPr>
        <w:t>When there is no PUCCH resource for the pending SR, initiate RACH and cancel the pending SR</w:t>
      </w:r>
    </w:p>
    <w:p w14:paraId="2A6FCEA1" w14:textId="13DB66CB" w:rsidR="00393EEA" w:rsidRPr="00D35B57" w:rsidRDefault="00393EEA" w:rsidP="00393EEA">
      <w:pPr>
        <w:rPr>
          <w:lang w:val="en-US" w:eastAsia="x-none"/>
        </w:rPr>
      </w:pPr>
      <w:r w:rsidRPr="00D35B57">
        <w:rPr>
          <w:lang w:val="en-US" w:eastAsia="x-none"/>
        </w:rPr>
        <w:t xml:space="preserve">In </w:t>
      </w:r>
      <w:r w:rsidR="002E7C4F">
        <w:rPr>
          <w:lang w:val="en-US" w:eastAsia="x-none"/>
        </w:rPr>
        <w:t>NR-U</w:t>
      </w:r>
      <w:r w:rsidRPr="00D35B57">
        <w:rPr>
          <w:lang w:val="en-US" w:eastAsia="x-none"/>
        </w:rPr>
        <w:t xml:space="preserve">, </w:t>
      </w:r>
      <w:bookmarkStart w:id="11" w:name="OLE_LINK95"/>
      <w:bookmarkStart w:id="12" w:name="OLE_LINK96"/>
      <w:r w:rsidRPr="00D35B57">
        <w:rPr>
          <w:lang w:val="en-US" w:eastAsia="x-none"/>
        </w:rPr>
        <w:t xml:space="preserve">legacy mechanism can be reused and there is no strong motivation to introduce any enhancement on SR cancellation, therefore, we propose RAN2 to confirm </w:t>
      </w:r>
      <w:bookmarkEnd w:id="11"/>
      <w:bookmarkEnd w:id="12"/>
      <w:r w:rsidRPr="00D35B57">
        <w:rPr>
          <w:lang w:val="en-US" w:eastAsia="x-none"/>
        </w:rPr>
        <w:t>that:</w:t>
      </w:r>
    </w:p>
    <w:p w14:paraId="7B666CB8" w14:textId="459E5E9B" w:rsidR="00393EEA" w:rsidRPr="00E12892" w:rsidRDefault="00393EEA" w:rsidP="00393EEA">
      <w:pPr>
        <w:pStyle w:val="B3"/>
        <w:ind w:left="0" w:firstLine="0"/>
        <w:rPr>
          <w:rFonts w:ascii="Arial" w:hAnsi="Arial" w:cs="Arial"/>
          <w:b/>
        </w:rPr>
      </w:pPr>
      <w:bookmarkStart w:id="13" w:name="OLE_LINK169"/>
      <w:bookmarkStart w:id="14" w:name="OLE_LINK170"/>
      <w:bookmarkStart w:id="15" w:name="OLE_LINK163"/>
      <w:bookmarkStart w:id="16" w:name="OLE_LINK164"/>
      <w:r w:rsidRPr="00E12892">
        <w:rPr>
          <w:rFonts w:ascii="Arial" w:hAnsi="Arial" w:cs="Arial"/>
          <w:b/>
        </w:rPr>
        <w:t xml:space="preserve">Proposal </w:t>
      </w:r>
      <w:r w:rsidR="000D6C6A" w:rsidRPr="00E12892">
        <w:rPr>
          <w:rFonts w:ascii="Arial" w:hAnsi="Arial" w:cs="Arial"/>
          <w:b/>
        </w:rPr>
        <w:t>3</w:t>
      </w:r>
      <w:r w:rsidRPr="00E12892">
        <w:rPr>
          <w:rFonts w:ascii="Arial" w:hAnsi="Arial" w:cs="Arial"/>
          <w:b/>
        </w:rPr>
        <w:t xml:space="preserve">: No enhancement on SR cancellation will be introduced in </w:t>
      </w:r>
      <w:r w:rsidR="00AB040A" w:rsidRPr="00E12892">
        <w:rPr>
          <w:rFonts w:ascii="Arial" w:hAnsi="Arial" w:cs="Arial"/>
          <w:b/>
        </w:rPr>
        <w:t>NR-U</w:t>
      </w:r>
      <w:r w:rsidRPr="00E12892">
        <w:rPr>
          <w:rFonts w:ascii="Arial" w:hAnsi="Arial" w:cs="Arial"/>
          <w:b/>
        </w:rPr>
        <w:t xml:space="preserve">. </w:t>
      </w:r>
      <w:bookmarkStart w:id="17" w:name="OLE_LINK177"/>
      <w:bookmarkEnd w:id="13"/>
      <w:bookmarkEnd w:id="14"/>
      <w:r w:rsidRPr="00E12892">
        <w:rPr>
          <w:rFonts w:ascii="Arial" w:hAnsi="Arial" w:cs="Arial"/>
          <w:b/>
        </w:rPr>
        <w:t>No specification changes are needed.</w:t>
      </w:r>
      <w:bookmarkEnd w:id="17"/>
      <w:r w:rsidRPr="00E12892">
        <w:rPr>
          <w:rFonts w:ascii="Arial" w:hAnsi="Arial" w:cs="Arial"/>
          <w:b/>
        </w:rPr>
        <w:t xml:space="preserve">  </w:t>
      </w:r>
      <w:bookmarkEnd w:id="15"/>
      <w:bookmarkEnd w:id="16"/>
    </w:p>
    <w:p w14:paraId="09FAF943" w14:textId="77777777" w:rsidR="00393EEA" w:rsidRDefault="00393EEA" w:rsidP="00A5327E"/>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5560D986" w14:textId="77777777" w:rsidR="008D23DA" w:rsidRDefault="008D23DA" w:rsidP="008D23DA">
      <w:pPr>
        <w:rPr>
          <w:b/>
        </w:rPr>
      </w:pPr>
      <w:r w:rsidRPr="00780287">
        <w:rPr>
          <w:b/>
        </w:rPr>
        <w:t>Ob</w:t>
      </w:r>
      <w:r>
        <w:rPr>
          <w:b/>
        </w:rPr>
        <w:t xml:space="preserve">servation 1: SR transmission on an unlicensed carrier </w:t>
      </w:r>
      <w:r w:rsidRPr="00780287">
        <w:rPr>
          <w:b/>
        </w:rPr>
        <w:t xml:space="preserve">may be blocked due to LBT failure, which will introduce additional scheduling latency. </w:t>
      </w:r>
    </w:p>
    <w:p w14:paraId="3DB5C0C5" w14:textId="77777777" w:rsidR="00277940" w:rsidRDefault="00277940" w:rsidP="00277940">
      <w:pPr>
        <w:rPr>
          <w:b/>
        </w:rPr>
      </w:pPr>
      <w:r>
        <w:rPr>
          <w:b/>
        </w:rPr>
        <w:t>Proposal 1</w:t>
      </w:r>
      <w:r w:rsidRPr="00780287">
        <w:rPr>
          <w:b/>
        </w:rPr>
        <w:t xml:space="preserve">: </w:t>
      </w:r>
      <w:r>
        <w:rPr>
          <w:b/>
        </w:rPr>
        <w:t>Multiple SR configurations can be supported to NR-U cells, same as R15 NR</w:t>
      </w:r>
      <w:r w:rsidRPr="00780287">
        <w:rPr>
          <w:b/>
        </w:rPr>
        <w:t xml:space="preserve">. </w:t>
      </w:r>
    </w:p>
    <w:p w14:paraId="15CEA3A0" w14:textId="77777777" w:rsidR="003E10DC" w:rsidRPr="00D63A1D" w:rsidRDefault="003E10DC" w:rsidP="003E10DC">
      <w:pPr>
        <w:pStyle w:val="B3"/>
        <w:ind w:left="0" w:firstLine="0"/>
        <w:rPr>
          <w:rFonts w:ascii="Arial" w:hAnsi="Arial" w:cs="Arial"/>
          <w:b/>
        </w:rPr>
      </w:pPr>
      <w:r w:rsidRPr="00D63A1D">
        <w:rPr>
          <w:rFonts w:ascii="Arial" w:hAnsi="Arial" w:cs="Arial"/>
          <w:b/>
        </w:rPr>
        <w:t xml:space="preserve">Proposal 2: No enhancement on SR triggering will be introduced in NR-U. No specification changes are needed.   </w:t>
      </w:r>
    </w:p>
    <w:p w14:paraId="6A6FAD16" w14:textId="77777777" w:rsidR="003E10DC" w:rsidRPr="00D63A1D" w:rsidRDefault="003E10DC" w:rsidP="003E10DC">
      <w:pPr>
        <w:pStyle w:val="B3"/>
        <w:ind w:left="0" w:firstLine="0"/>
        <w:rPr>
          <w:rFonts w:ascii="Arial" w:hAnsi="Arial" w:cs="Arial"/>
          <w:b/>
        </w:rPr>
      </w:pPr>
      <w:r w:rsidRPr="00D63A1D">
        <w:rPr>
          <w:rFonts w:ascii="Arial" w:hAnsi="Arial" w:cs="Arial"/>
          <w:b/>
        </w:rPr>
        <w:t xml:space="preserve">Proposal 3: No enhancement on SR cancellation will be introduced in NR-U. No specification changes are needed.  </w:t>
      </w:r>
    </w:p>
    <w:p w14:paraId="328653FD" w14:textId="43EC8C4A" w:rsidR="00E85163" w:rsidRPr="00E85163" w:rsidRDefault="00E85163" w:rsidP="00E12892"/>
    <w:p w14:paraId="2D6019FD" w14:textId="4E75E29B" w:rsidR="00700F9C" w:rsidRDefault="0037360B" w:rsidP="00700F9C">
      <w:pPr>
        <w:pStyle w:val="1"/>
      </w:pPr>
      <w:r>
        <w:lastRenderedPageBreak/>
        <w:t>4</w:t>
      </w:r>
      <w:r w:rsidR="00291158">
        <w:t xml:space="preserve"> </w:t>
      </w:r>
      <w:r w:rsidR="00700F9C">
        <w:t>References</w:t>
      </w:r>
    </w:p>
    <w:p w14:paraId="1780B961" w14:textId="6351F6D3" w:rsidR="00C95F09" w:rsidRDefault="007F04C1" w:rsidP="00DE60B2">
      <w:pPr>
        <w:pStyle w:val="a8"/>
        <w:numPr>
          <w:ilvl w:val="0"/>
          <w:numId w:val="3"/>
        </w:numPr>
        <w:overflowPunct/>
        <w:autoSpaceDE/>
        <w:autoSpaceDN/>
        <w:adjustRightInd/>
        <w:spacing w:after="60"/>
        <w:contextualSpacing w:val="0"/>
        <w:textAlignment w:val="auto"/>
        <w:rPr>
          <w:rFonts w:cs="Arial"/>
        </w:rPr>
      </w:pPr>
      <w:r>
        <w:rPr>
          <w:rFonts w:cs="Arial"/>
        </w:rPr>
        <w:t>RAN2#103 chairman note</w:t>
      </w:r>
    </w:p>
    <w:p w14:paraId="5EFE846A" w14:textId="0E8E887F" w:rsidR="00DE60B2" w:rsidRDefault="00F571EB" w:rsidP="000365CE">
      <w:pPr>
        <w:pStyle w:val="a8"/>
        <w:numPr>
          <w:ilvl w:val="0"/>
          <w:numId w:val="3"/>
        </w:numPr>
        <w:overflowPunct/>
        <w:autoSpaceDE/>
        <w:autoSpaceDN/>
        <w:adjustRightInd/>
        <w:spacing w:after="60"/>
        <w:contextualSpacing w:val="0"/>
        <w:textAlignment w:val="auto"/>
        <w:rPr>
          <w:rFonts w:cs="Arial"/>
        </w:rPr>
      </w:pPr>
      <w:r>
        <w:rPr>
          <w:rFonts w:cs="Arial"/>
        </w:rPr>
        <w:t>RAN1#91 chairman note</w:t>
      </w:r>
    </w:p>
    <w:p w14:paraId="5F042E28" w14:textId="0BB98DF5" w:rsidR="004030EA" w:rsidRDefault="004030EA" w:rsidP="000365CE">
      <w:pPr>
        <w:pStyle w:val="a8"/>
        <w:numPr>
          <w:ilvl w:val="0"/>
          <w:numId w:val="3"/>
        </w:numPr>
        <w:overflowPunct/>
        <w:autoSpaceDE/>
        <w:autoSpaceDN/>
        <w:adjustRightInd/>
        <w:spacing w:after="60"/>
        <w:contextualSpacing w:val="0"/>
        <w:textAlignment w:val="auto"/>
        <w:rPr>
          <w:rFonts w:cs="Arial"/>
        </w:rPr>
      </w:pPr>
      <w:r>
        <w:rPr>
          <w:rFonts w:cs="Arial"/>
        </w:rPr>
        <w:t>Xxxx</w:t>
      </w:r>
    </w:p>
    <w:p w14:paraId="32286ADB" w14:textId="45F38FC4" w:rsidR="004030EA" w:rsidRPr="000365CE" w:rsidRDefault="004030EA" w:rsidP="004030EA">
      <w:pPr>
        <w:pStyle w:val="a8"/>
        <w:numPr>
          <w:ilvl w:val="0"/>
          <w:numId w:val="3"/>
        </w:numPr>
        <w:overflowPunct/>
        <w:autoSpaceDE/>
        <w:autoSpaceDN/>
        <w:adjustRightInd/>
        <w:spacing w:after="60"/>
        <w:contextualSpacing w:val="0"/>
        <w:textAlignment w:val="auto"/>
        <w:rPr>
          <w:rFonts w:cs="Arial"/>
        </w:rPr>
      </w:pPr>
      <w:r w:rsidRPr="004030EA">
        <w:rPr>
          <w:rFonts w:cs="Arial"/>
        </w:rPr>
        <w:t>R2-1816708</w:t>
      </w:r>
      <w:r>
        <w:rPr>
          <w:rFonts w:cs="Arial"/>
        </w:rPr>
        <w:t xml:space="preserve"> </w:t>
      </w:r>
      <w:r w:rsidRPr="004030EA">
        <w:rPr>
          <w:rFonts w:cs="Arial"/>
        </w:rPr>
        <w:t>Scheduling Request enhancement for NR Unlicensed</w:t>
      </w:r>
      <w:r>
        <w:rPr>
          <w:rFonts w:cs="Arial"/>
        </w:rPr>
        <w:t xml:space="preserve">, Intel </w:t>
      </w:r>
    </w:p>
    <w:sectPr w:rsidR="004030EA" w:rsidRPr="000365CE"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7DD40" w14:textId="77777777" w:rsidR="00C62E24" w:rsidRDefault="00C62E24" w:rsidP="00BD754F">
      <w:pPr>
        <w:spacing w:after="0"/>
      </w:pPr>
      <w:r>
        <w:separator/>
      </w:r>
    </w:p>
  </w:endnote>
  <w:endnote w:type="continuationSeparator" w:id="0">
    <w:p w14:paraId="68D8A652" w14:textId="77777777" w:rsidR="00C62E24" w:rsidRDefault="00C62E2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DC7D7" w14:textId="77777777" w:rsidR="00C62E24" w:rsidRDefault="00C62E24" w:rsidP="00BD754F">
      <w:pPr>
        <w:spacing w:after="0"/>
      </w:pPr>
      <w:r>
        <w:separator/>
      </w:r>
    </w:p>
  </w:footnote>
  <w:footnote w:type="continuationSeparator" w:id="0">
    <w:p w14:paraId="665083C4" w14:textId="77777777" w:rsidR="00C62E24" w:rsidRDefault="00C62E24"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52B11"/>
    <w:multiLevelType w:val="multilevel"/>
    <w:tmpl w:val="4F6653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94228"/>
    <w:multiLevelType w:val="multilevel"/>
    <w:tmpl w:val="CCD4773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8"/>
  </w:num>
  <w:num w:numId="3">
    <w:abstractNumId w:val="0"/>
  </w:num>
  <w:num w:numId="4">
    <w:abstractNumId w:val="4"/>
  </w:num>
  <w:num w:numId="5">
    <w:abstractNumId w:val="21"/>
  </w:num>
  <w:num w:numId="6">
    <w:abstractNumId w:val="13"/>
  </w:num>
  <w:num w:numId="7">
    <w:abstractNumId w:val="6"/>
  </w:num>
  <w:num w:numId="8">
    <w:abstractNumId w:val="24"/>
  </w:num>
  <w:num w:numId="9">
    <w:abstractNumId w:val="12"/>
  </w:num>
  <w:num w:numId="10">
    <w:abstractNumId w:val="10"/>
  </w:num>
  <w:num w:numId="11">
    <w:abstractNumId w:val="3"/>
  </w:num>
  <w:num w:numId="12">
    <w:abstractNumId w:val="20"/>
  </w:num>
  <w:num w:numId="13">
    <w:abstractNumId w:val="8"/>
  </w:num>
  <w:num w:numId="14">
    <w:abstractNumId w:val="7"/>
  </w:num>
  <w:num w:numId="15">
    <w:abstractNumId w:val="27"/>
  </w:num>
  <w:num w:numId="16">
    <w:abstractNumId w:val="23"/>
  </w:num>
  <w:num w:numId="17">
    <w:abstractNumId w:val="16"/>
  </w:num>
  <w:num w:numId="18">
    <w:abstractNumId w:val="14"/>
  </w:num>
  <w:num w:numId="19">
    <w:abstractNumId w:val="2"/>
  </w:num>
  <w:num w:numId="20">
    <w:abstractNumId w:val="25"/>
  </w:num>
  <w:num w:numId="21">
    <w:abstractNumId w:val="26"/>
  </w:num>
  <w:num w:numId="22">
    <w:abstractNumId w:val="9"/>
  </w:num>
  <w:num w:numId="23">
    <w:abstractNumId w:val="11"/>
  </w:num>
  <w:num w:numId="24">
    <w:abstractNumId w:val="22"/>
  </w:num>
  <w:num w:numId="25">
    <w:abstractNumId w:val="5"/>
  </w:num>
  <w:num w:numId="26">
    <w:abstractNumId w:val="17"/>
  </w:num>
  <w:num w:numId="27">
    <w:abstractNumId w:val="1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365CE"/>
    <w:rsid w:val="00040214"/>
    <w:rsid w:val="00042583"/>
    <w:rsid w:val="000442C6"/>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44C3"/>
    <w:rsid w:val="00085906"/>
    <w:rsid w:val="00086240"/>
    <w:rsid w:val="00087FDA"/>
    <w:rsid w:val="00090B03"/>
    <w:rsid w:val="00095BA2"/>
    <w:rsid w:val="00096D24"/>
    <w:rsid w:val="000A0227"/>
    <w:rsid w:val="000A1110"/>
    <w:rsid w:val="000A1916"/>
    <w:rsid w:val="000A3CB5"/>
    <w:rsid w:val="000A3D4A"/>
    <w:rsid w:val="000A521C"/>
    <w:rsid w:val="000B0C9D"/>
    <w:rsid w:val="000B1544"/>
    <w:rsid w:val="000B4EA8"/>
    <w:rsid w:val="000B5A63"/>
    <w:rsid w:val="000C2175"/>
    <w:rsid w:val="000C5C28"/>
    <w:rsid w:val="000C6C7D"/>
    <w:rsid w:val="000C7A92"/>
    <w:rsid w:val="000D3BE9"/>
    <w:rsid w:val="000D49E6"/>
    <w:rsid w:val="000D54B6"/>
    <w:rsid w:val="000D6317"/>
    <w:rsid w:val="000D6C6A"/>
    <w:rsid w:val="000E0A78"/>
    <w:rsid w:val="000E3D54"/>
    <w:rsid w:val="000E725E"/>
    <w:rsid w:val="000F4170"/>
    <w:rsid w:val="000F42B1"/>
    <w:rsid w:val="0010086C"/>
    <w:rsid w:val="00100B7F"/>
    <w:rsid w:val="00110CDE"/>
    <w:rsid w:val="00110E07"/>
    <w:rsid w:val="0011418A"/>
    <w:rsid w:val="00114B54"/>
    <w:rsid w:val="00115B9D"/>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83C01"/>
    <w:rsid w:val="00190285"/>
    <w:rsid w:val="0019071C"/>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6742"/>
    <w:rsid w:val="001C7509"/>
    <w:rsid w:val="001D0B20"/>
    <w:rsid w:val="001D0C55"/>
    <w:rsid w:val="001D0E93"/>
    <w:rsid w:val="001D28F2"/>
    <w:rsid w:val="001D2DA8"/>
    <w:rsid w:val="001D6C11"/>
    <w:rsid w:val="001D762D"/>
    <w:rsid w:val="001E19B0"/>
    <w:rsid w:val="001E4192"/>
    <w:rsid w:val="001E6778"/>
    <w:rsid w:val="001F0640"/>
    <w:rsid w:val="001F200D"/>
    <w:rsid w:val="001F3205"/>
    <w:rsid w:val="001F419D"/>
    <w:rsid w:val="001F48C5"/>
    <w:rsid w:val="002007D8"/>
    <w:rsid w:val="00201EE0"/>
    <w:rsid w:val="002049B5"/>
    <w:rsid w:val="002069B1"/>
    <w:rsid w:val="00210D8D"/>
    <w:rsid w:val="00211829"/>
    <w:rsid w:val="00212DC9"/>
    <w:rsid w:val="00215398"/>
    <w:rsid w:val="00217350"/>
    <w:rsid w:val="00217C3A"/>
    <w:rsid w:val="00220474"/>
    <w:rsid w:val="00221DAF"/>
    <w:rsid w:val="00226207"/>
    <w:rsid w:val="00231B1F"/>
    <w:rsid w:val="00231F18"/>
    <w:rsid w:val="0023732C"/>
    <w:rsid w:val="00240B8C"/>
    <w:rsid w:val="002420F9"/>
    <w:rsid w:val="0024244B"/>
    <w:rsid w:val="00243802"/>
    <w:rsid w:val="0024697E"/>
    <w:rsid w:val="00266B0F"/>
    <w:rsid w:val="00266DE6"/>
    <w:rsid w:val="002676A8"/>
    <w:rsid w:val="00267FBD"/>
    <w:rsid w:val="0027426C"/>
    <w:rsid w:val="00274B7A"/>
    <w:rsid w:val="00277940"/>
    <w:rsid w:val="00277B93"/>
    <w:rsid w:val="0028045E"/>
    <w:rsid w:val="00280D4D"/>
    <w:rsid w:val="00286295"/>
    <w:rsid w:val="00287735"/>
    <w:rsid w:val="00291158"/>
    <w:rsid w:val="0029209A"/>
    <w:rsid w:val="002933BC"/>
    <w:rsid w:val="00293883"/>
    <w:rsid w:val="00293B0F"/>
    <w:rsid w:val="002973E9"/>
    <w:rsid w:val="002A4A16"/>
    <w:rsid w:val="002B02BD"/>
    <w:rsid w:val="002B0FB7"/>
    <w:rsid w:val="002B2AA5"/>
    <w:rsid w:val="002B2B68"/>
    <w:rsid w:val="002B38C7"/>
    <w:rsid w:val="002B63BA"/>
    <w:rsid w:val="002C33FD"/>
    <w:rsid w:val="002C5A35"/>
    <w:rsid w:val="002D0BC0"/>
    <w:rsid w:val="002D1D0F"/>
    <w:rsid w:val="002D1DBB"/>
    <w:rsid w:val="002D26C1"/>
    <w:rsid w:val="002D53C3"/>
    <w:rsid w:val="002D585E"/>
    <w:rsid w:val="002D78B3"/>
    <w:rsid w:val="002E1F27"/>
    <w:rsid w:val="002E2BEB"/>
    <w:rsid w:val="002E5A25"/>
    <w:rsid w:val="002E63B8"/>
    <w:rsid w:val="002E65CB"/>
    <w:rsid w:val="002E7C4F"/>
    <w:rsid w:val="002F1414"/>
    <w:rsid w:val="002F3ACA"/>
    <w:rsid w:val="002F433F"/>
    <w:rsid w:val="002F470A"/>
    <w:rsid w:val="002F7D71"/>
    <w:rsid w:val="00300ADC"/>
    <w:rsid w:val="003013A5"/>
    <w:rsid w:val="00303028"/>
    <w:rsid w:val="00303420"/>
    <w:rsid w:val="0030648E"/>
    <w:rsid w:val="00307C21"/>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6169C"/>
    <w:rsid w:val="00370680"/>
    <w:rsid w:val="003724C4"/>
    <w:rsid w:val="0037360B"/>
    <w:rsid w:val="00373C0E"/>
    <w:rsid w:val="00373EAC"/>
    <w:rsid w:val="0037612A"/>
    <w:rsid w:val="00377670"/>
    <w:rsid w:val="00382545"/>
    <w:rsid w:val="00383C03"/>
    <w:rsid w:val="00383DAD"/>
    <w:rsid w:val="003841AC"/>
    <w:rsid w:val="0039044E"/>
    <w:rsid w:val="00391931"/>
    <w:rsid w:val="00393EEA"/>
    <w:rsid w:val="0039454C"/>
    <w:rsid w:val="0039567F"/>
    <w:rsid w:val="003973B0"/>
    <w:rsid w:val="00397EB5"/>
    <w:rsid w:val="003A0D39"/>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5E72"/>
    <w:rsid w:val="003C7032"/>
    <w:rsid w:val="003D2546"/>
    <w:rsid w:val="003D4E50"/>
    <w:rsid w:val="003D7074"/>
    <w:rsid w:val="003E10DC"/>
    <w:rsid w:val="003E23EB"/>
    <w:rsid w:val="003E5012"/>
    <w:rsid w:val="003E61FD"/>
    <w:rsid w:val="003E6BA7"/>
    <w:rsid w:val="003F0559"/>
    <w:rsid w:val="003F7E4B"/>
    <w:rsid w:val="0040040F"/>
    <w:rsid w:val="00401B83"/>
    <w:rsid w:val="004025F4"/>
    <w:rsid w:val="004030EA"/>
    <w:rsid w:val="00410B5B"/>
    <w:rsid w:val="00411821"/>
    <w:rsid w:val="00411CFF"/>
    <w:rsid w:val="00411E7D"/>
    <w:rsid w:val="004132A1"/>
    <w:rsid w:val="004150E9"/>
    <w:rsid w:val="00415CB4"/>
    <w:rsid w:val="00416382"/>
    <w:rsid w:val="00417195"/>
    <w:rsid w:val="00417A8D"/>
    <w:rsid w:val="00421E51"/>
    <w:rsid w:val="00424BEE"/>
    <w:rsid w:val="00425DD2"/>
    <w:rsid w:val="00431D67"/>
    <w:rsid w:val="004328F9"/>
    <w:rsid w:val="0043338D"/>
    <w:rsid w:val="00434E37"/>
    <w:rsid w:val="00443F0A"/>
    <w:rsid w:val="00445970"/>
    <w:rsid w:val="00451129"/>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05B2"/>
    <w:rsid w:val="00501E1B"/>
    <w:rsid w:val="005026F7"/>
    <w:rsid w:val="0050283E"/>
    <w:rsid w:val="00504C14"/>
    <w:rsid w:val="00505B9F"/>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4862"/>
    <w:rsid w:val="00576C80"/>
    <w:rsid w:val="00582D0E"/>
    <w:rsid w:val="005861F6"/>
    <w:rsid w:val="005865AA"/>
    <w:rsid w:val="0058793A"/>
    <w:rsid w:val="00591255"/>
    <w:rsid w:val="0059403A"/>
    <w:rsid w:val="005969D0"/>
    <w:rsid w:val="005A05D3"/>
    <w:rsid w:val="005A2351"/>
    <w:rsid w:val="005A2E5B"/>
    <w:rsid w:val="005A759D"/>
    <w:rsid w:val="005B008A"/>
    <w:rsid w:val="005B3A62"/>
    <w:rsid w:val="005C05D7"/>
    <w:rsid w:val="005C149D"/>
    <w:rsid w:val="005C1A3E"/>
    <w:rsid w:val="005C236F"/>
    <w:rsid w:val="005C2ABE"/>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30F3"/>
    <w:rsid w:val="006158E9"/>
    <w:rsid w:val="006176CD"/>
    <w:rsid w:val="00617F42"/>
    <w:rsid w:val="0062126C"/>
    <w:rsid w:val="006237EF"/>
    <w:rsid w:val="006241F6"/>
    <w:rsid w:val="00625D29"/>
    <w:rsid w:val="00626D4A"/>
    <w:rsid w:val="006306A6"/>
    <w:rsid w:val="006400FB"/>
    <w:rsid w:val="0064145B"/>
    <w:rsid w:val="006415CA"/>
    <w:rsid w:val="00650346"/>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4142"/>
    <w:rsid w:val="007078AF"/>
    <w:rsid w:val="00711DC8"/>
    <w:rsid w:val="00712BA2"/>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51E"/>
    <w:rsid w:val="00771F63"/>
    <w:rsid w:val="007739A0"/>
    <w:rsid w:val="007747A9"/>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C4C77"/>
    <w:rsid w:val="007D2FBA"/>
    <w:rsid w:val="007D426C"/>
    <w:rsid w:val="007D59CE"/>
    <w:rsid w:val="007D6106"/>
    <w:rsid w:val="007D723A"/>
    <w:rsid w:val="007E0A5D"/>
    <w:rsid w:val="007E1429"/>
    <w:rsid w:val="007E14F8"/>
    <w:rsid w:val="007E1C48"/>
    <w:rsid w:val="007E38A2"/>
    <w:rsid w:val="007E45F2"/>
    <w:rsid w:val="007E6EE0"/>
    <w:rsid w:val="007F04C1"/>
    <w:rsid w:val="007F05B1"/>
    <w:rsid w:val="007F09B9"/>
    <w:rsid w:val="007F3B6F"/>
    <w:rsid w:val="007F4089"/>
    <w:rsid w:val="007F433E"/>
    <w:rsid w:val="007F4466"/>
    <w:rsid w:val="00801CAA"/>
    <w:rsid w:val="00806F68"/>
    <w:rsid w:val="008071DF"/>
    <w:rsid w:val="008107E6"/>
    <w:rsid w:val="00811490"/>
    <w:rsid w:val="00814577"/>
    <w:rsid w:val="00814C55"/>
    <w:rsid w:val="0081526D"/>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47B6"/>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877E8"/>
    <w:rsid w:val="008924F7"/>
    <w:rsid w:val="008942B0"/>
    <w:rsid w:val="00896FC9"/>
    <w:rsid w:val="008A0584"/>
    <w:rsid w:val="008A0B55"/>
    <w:rsid w:val="008A1D06"/>
    <w:rsid w:val="008A1FFD"/>
    <w:rsid w:val="008A2E7F"/>
    <w:rsid w:val="008A5F06"/>
    <w:rsid w:val="008A786A"/>
    <w:rsid w:val="008B64FC"/>
    <w:rsid w:val="008B79B0"/>
    <w:rsid w:val="008B7B72"/>
    <w:rsid w:val="008C02CA"/>
    <w:rsid w:val="008C0489"/>
    <w:rsid w:val="008C0B6C"/>
    <w:rsid w:val="008C0DB1"/>
    <w:rsid w:val="008C2834"/>
    <w:rsid w:val="008C6ADE"/>
    <w:rsid w:val="008D23DA"/>
    <w:rsid w:val="008D2BB7"/>
    <w:rsid w:val="008E1F16"/>
    <w:rsid w:val="008E2F1F"/>
    <w:rsid w:val="008E3858"/>
    <w:rsid w:val="008E783A"/>
    <w:rsid w:val="008E7B7F"/>
    <w:rsid w:val="008F0F55"/>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136CB"/>
    <w:rsid w:val="00917607"/>
    <w:rsid w:val="00920565"/>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572D0"/>
    <w:rsid w:val="00960AE8"/>
    <w:rsid w:val="00966DC1"/>
    <w:rsid w:val="00967FA3"/>
    <w:rsid w:val="00970848"/>
    <w:rsid w:val="00972243"/>
    <w:rsid w:val="00972DFF"/>
    <w:rsid w:val="0098478E"/>
    <w:rsid w:val="009868A6"/>
    <w:rsid w:val="00986944"/>
    <w:rsid w:val="0099013F"/>
    <w:rsid w:val="00993ADA"/>
    <w:rsid w:val="00994315"/>
    <w:rsid w:val="00994BC4"/>
    <w:rsid w:val="009A28BF"/>
    <w:rsid w:val="009A34C4"/>
    <w:rsid w:val="009A4BB9"/>
    <w:rsid w:val="009B0424"/>
    <w:rsid w:val="009C1961"/>
    <w:rsid w:val="009C4143"/>
    <w:rsid w:val="009C483B"/>
    <w:rsid w:val="009C5CBD"/>
    <w:rsid w:val="009C6839"/>
    <w:rsid w:val="009C6C67"/>
    <w:rsid w:val="009C7881"/>
    <w:rsid w:val="009C7B27"/>
    <w:rsid w:val="009C7BC2"/>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445D"/>
    <w:rsid w:val="00A365A0"/>
    <w:rsid w:val="00A3732B"/>
    <w:rsid w:val="00A42C79"/>
    <w:rsid w:val="00A453DB"/>
    <w:rsid w:val="00A5104D"/>
    <w:rsid w:val="00A51ECE"/>
    <w:rsid w:val="00A5327E"/>
    <w:rsid w:val="00A55C3A"/>
    <w:rsid w:val="00A578BA"/>
    <w:rsid w:val="00A64AED"/>
    <w:rsid w:val="00A6729C"/>
    <w:rsid w:val="00A6773F"/>
    <w:rsid w:val="00A67926"/>
    <w:rsid w:val="00A70661"/>
    <w:rsid w:val="00A748F9"/>
    <w:rsid w:val="00A75283"/>
    <w:rsid w:val="00A7685B"/>
    <w:rsid w:val="00A839EA"/>
    <w:rsid w:val="00A840FC"/>
    <w:rsid w:val="00A84AD9"/>
    <w:rsid w:val="00A9076C"/>
    <w:rsid w:val="00A90781"/>
    <w:rsid w:val="00A929FF"/>
    <w:rsid w:val="00A95701"/>
    <w:rsid w:val="00AA3E6E"/>
    <w:rsid w:val="00AA4223"/>
    <w:rsid w:val="00AA6BDF"/>
    <w:rsid w:val="00AB040A"/>
    <w:rsid w:val="00AB2D57"/>
    <w:rsid w:val="00AB2FF0"/>
    <w:rsid w:val="00AB3413"/>
    <w:rsid w:val="00AB6E85"/>
    <w:rsid w:val="00AC4BA5"/>
    <w:rsid w:val="00AC4CB7"/>
    <w:rsid w:val="00AD083C"/>
    <w:rsid w:val="00AD0A14"/>
    <w:rsid w:val="00AD12DA"/>
    <w:rsid w:val="00AD158A"/>
    <w:rsid w:val="00AD7437"/>
    <w:rsid w:val="00AE57D5"/>
    <w:rsid w:val="00AE5B3A"/>
    <w:rsid w:val="00AE68A3"/>
    <w:rsid w:val="00AE68B4"/>
    <w:rsid w:val="00AF1407"/>
    <w:rsid w:val="00AF44A4"/>
    <w:rsid w:val="00B019D1"/>
    <w:rsid w:val="00B06D2F"/>
    <w:rsid w:val="00B111B6"/>
    <w:rsid w:val="00B12DBD"/>
    <w:rsid w:val="00B13212"/>
    <w:rsid w:val="00B13731"/>
    <w:rsid w:val="00B13E77"/>
    <w:rsid w:val="00B165B7"/>
    <w:rsid w:val="00B207B5"/>
    <w:rsid w:val="00B21BB7"/>
    <w:rsid w:val="00B261A6"/>
    <w:rsid w:val="00B32E21"/>
    <w:rsid w:val="00B33AF8"/>
    <w:rsid w:val="00B36A08"/>
    <w:rsid w:val="00B402E5"/>
    <w:rsid w:val="00B4437D"/>
    <w:rsid w:val="00B472B9"/>
    <w:rsid w:val="00B47679"/>
    <w:rsid w:val="00B47CC1"/>
    <w:rsid w:val="00B52229"/>
    <w:rsid w:val="00B55AED"/>
    <w:rsid w:val="00B60DFB"/>
    <w:rsid w:val="00B60E3B"/>
    <w:rsid w:val="00B63477"/>
    <w:rsid w:val="00B63AA2"/>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4DB4"/>
    <w:rsid w:val="00BF5C68"/>
    <w:rsid w:val="00BF63B1"/>
    <w:rsid w:val="00C00B58"/>
    <w:rsid w:val="00C00B75"/>
    <w:rsid w:val="00C02287"/>
    <w:rsid w:val="00C03BA2"/>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37BD0"/>
    <w:rsid w:val="00C423B6"/>
    <w:rsid w:val="00C4341D"/>
    <w:rsid w:val="00C44AE1"/>
    <w:rsid w:val="00C503AF"/>
    <w:rsid w:val="00C5399A"/>
    <w:rsid w:val="00C55D85"/>
    <w:rsid w:val="00C55FBA"/>
    <w:rsid w:val="00C56045"/>
    <w:rsid w:val="00C56849"/>
    <w:rsid w:val="00C62AAD"/>
    <w:rsid w:val="00C62DC0"/>
    <w:rsid w:val="00C62E24"/>
    <w:rsid w:val="00C64353"/>
    <w:rsid w:val="00C70923"/>
    <w:rsid w:val="00C70A8F"/>
    <w:rsid w:val="00C713FA"/>
    <w:rsid w:val="00C764EE"/>
    <w:rsid w:val="00C84F17"/>
    <w:rsid w:val="00C85555"/>
    <w:rsid w:val="00C8577F"/>
    <w:rsid w:val="00C922FD"/>
    <w:rsid w:val="00C948BC"/>
    <w:rsid w:val="00C95665"/>
    <w:rsid w:val="00C95EF2"/>
    <w:rsid w:val="00C95F09"/>
    <w:rsid w:val="00CA040A"/>
    <w:rsid w:val="00CA05FE"/>
    <w:rsid w:val="00CA1161"/>
    <w:rsid w:val="00CA23A9"/>
    <w:rsid w:val="00CA52C2"/>
    <w:rsid w:val="00CB0239"/>
    <w:rsid w:val="00CB0624"/>
    <w:rsid w:val="00CB0BFC"/>
    <w:rsid w:val="00CB4339"/>
    <w:rsid w:val="00CB5591"/>
    <w:rsid w:val="00CB5935"/>
    <w:rsid w:val="00CB6D61"/>
    <w:rsid w:val="00CD671C"/>
    <w:rsid w:val="00CE035B"/>
    <w:rsid w:val="00CE257E"/>
    <w:rsid w:val="00CE4C16"/>
    <w:rsid w:val="00CE5FB4"/>
    <w:rsid w:val="00CF1543"/>
    <w:rsid w:val="00CF5334"/>
    <w:rsid w:val="00CF5436"/>
    <w:rsid w:val="00CF5EE5"/>
    <w:rsid w:val="00CF72CE"/>
    <w:rsid w:val="00D10715"/>
    <w:rsid w:val="00D11746"/>
    <w:rsid w:val="00D13F9C"/>
    <w:rsid w:val="00D14684"/>
    <w:rsid w:val="00D14A97"/>
    <w:rsid w:val="00D14C2F"/>
    <w:rsid w:val="00D15020"/>
    <w:rsid w:val="00D16D78"/>
    <w:rsid w:val="00D175A2"/>
    <w:rsid w:val="00D21E18"/>
    <w:rsid w:val="00D2245C"/>
    <w:rsid w:val="00D22B97"/>
    <w:rsid w:val="00D2529F"/>
    <w:rsid w:val="00D25729"/>
    <w:rsid w:val="00D27ADF"/>
    <w:rsid w:val="00D311D8"/>
    <w:rsid w:val="00D3239A"/>
    <w:rsid w:val="00D3401D"/>
    <w:rsid w:val="00D41F21"/>
    <w:rsid w:val="00D43177"/>
    <w:rsid w:val="00D43AD4"/>
    <w:rsid w:val="00D4560D"/>
    <w:rsid w:val="00D50E5D"/>
    <w:rsid w:val="00D517BD"/>
    <w:rsid w:val="00D5273A"/>
    <w:rsid w:val="00D532FD"/>
    <w:rsid w:val="00D56AE5"/>
    <w:rsid w:val="00D57082"/>
    <w:rsid w:val="00D60590"/>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96C2D"/>
    <w:rsid w:val="00DA1004"/>
    <w:rsid w:val="00DA1133"/>
    <w:rsid w:val="00DA2ACA"/>
    <w:rsid w:val="00DA4FE7"/>
    <w:rsid w:val="00DB03CF"/>
    <w:rsid w:val="00DB3DA7"/>
    <w:rsid w:val="00DB466F"/>
    <w:rsid w:val="00DB5285"/>
    <w:rsid w:val="00DB65BA"/>
    <w:rsid w:val="00DB6C02"/>
    <w:rsid w:val="00DB7C80"/>
    <w:rsid w:val="00DC0698"/>
    <w:rsid w:val="00DC075C"/>
    <w:rsid w:val="00DC1B9C"/>
    <w:rsid w:val="00DC3C35"/>
    <w:rsid w:val="00DC5210"/>
    <w:rsid w:val="00DC56A7"/>
    <w:rsid w:val="00DC5730"/>
    <w:rsid w:val="00DC723D"/>
    <w:rsid w:val="00DC7EF5"/>
    <w:rsid w:val="00DD49F9"/>
    <w:rsid w:val="00DD69FD"/>
    <w:rsid w:val="00DE0CEE"/>
    <w:rsid w:val="00DE1181"/>
    <w:rsid w:val="00DE171E"/>
    <w:rsid w:val="00DE55E5"/>
    <w:rsid w:val="00DE57A2"/>
    <w:rsid w:val="00DE60B2"/>
    <w:rsid w:val="00DF0232"/>
    <w:rsid w:val="00DF1FD3"/>
    <w:rsid w:val="00DF27EC"/>
    <w:rsid w:val="00DF49FC"/>
    <w:rsid w:val="00E020DF"/>
    <w:rsid w:val="00E043F6"/>
    <w:rsid w:val="00E05EC9"/>
    <w:rsid w:val="00E102EB"/>
    <w:rsid w:val="00E12892"/>
    <w:rsid w:val="00E13527"/>
    <w:rsid w:val="00E138A2"/>
    <w:rsid w:val="00E13D74"/>
    <w:rsid w:val="00E1510C"/>
    <w:rsid w:val="00E178A9"/>
    <w:rsid w:val="00E17E8A"/>
    <w:rsid w:val="00E20E73"/>
    <w:rsid w:val="00E218CB"/>
    <w:rsid w:val="00E22721"/>
    <w:rsid w:val="00E259B5"/>
    <w:rsid w:val="00E3698C"/>
    <w:rsid w:val="00E4101D"/>
    <w:rsid w:val="00E41C75"/>
    <w:rsid w:val="00E434AD"/>
    <w:rsid w:val="00E43B3B"/>
    <w:rsid w:val="00E44F98"/>
    <w:rsid w:val="00E469DB"/>
    <w:rsid w:val="00E47A1A"/>
    <w:rsid w:val="00E657B6"/>
    <w:rsid w:val="00E72A21"/>
    <w:rsid w:val="00E75837"/>
    <w:rsid w:val="00E810EC"/>
    <w:rsid w:val="00E85163"/>
    <w:rsid w:val="00E900BC"/>
    <w:rsid w:val="00E9103E"/>
    <w:rsid w:val="00E922C6"/>
    <w:rsid w:val="00E9472D"/>
    <w:rsid w:val="00E96618"/>
    <w:rsid w:val="00E966F1"/>
    <w:rsid w:val="00E96E60"/>
    <w:rsid w:val="00EA49BA"/>
    <w:rsid w:val="00EA5C61"/>
    <w:rsid w:val="00EB2695"/>
    <w:rsid w:val="00EB3E8F"/>
    <w:rsid w:val="00EB4A9E"/>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320E"/>
    <w:rsid w:val="00F2484E"/>
    <w:rsid w:val="00F2655B"/>
    <w:rsid w:val="00F306F2"/>
    <w:rsid w:val="00F311E0"/>
    <w:rsid w:val="00F3163C"/>
    <w:rsid w:val="00F328DD"/>
    <w:rsid w:val="00F36DC2"/>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405D"/>
    <w:rsid w:val="00F961CC"/>
    <w:rsid w:val="00F970BB"/>
    <w:rsid w:val="00F97C04"/>
    <w:rsid w:val="00FA0297"/>
    <w:rsid w:val="00FA3267"/>
    <w:rsid w:val="00FA42E8"/>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15B"/>
    <w:rsid w:val="00FD75F1"/>
    <w:rsid w:val="00FE0499"/>
    <w:rsid w:val="00FE0559"/>
    <w:rsid w:val="00FE29D3"/>
    <w:rsid w:val="00FE485E"/>
    <w:rsid w:val="00FE7FBD"/>
    <w:rsid w:val="00FF0B0A"/>
    <w:rsid w:val="00FF1D20"/>
    <w:rsid w:val="00FF1E14"/>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aliases w:val="H1,h1,Heading 1 3GPP"/>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 w:type="paragraph" w:customStyle="1" w:styleId="20">
    <w:name w:val="样式2"/>
    <w:basedOn w:val="3"/>
    <w:link w:val="2Char0"/>
    <w:qFormat/>
    <w:rsid w:val="00393EEA"/>
    <w:pPr>
      <w:keepNext w:val="0"/>
      <w:keepLines w:val="0"/>
      <w:tabs>
        <w:tab w:val="num" w:pos="720"/>
      </w:tabs>
      <w:spacing w:beforeLines="50" w:before="0"/>
      <w:ind w:left="720" w:hanging="720"/>
    </w:pPr>
    <w:rPr>
      <w:rFonts w:ascii="Times New Roman" w:eastAsia="宋体" w:hAnsi="Times New Roman"/>
      <w:sz w:val="24"/>
      <w:szCs w:val="24"/>
      <w:lang w:eastAsia="x-none"/>
    </w:rPr>
  </w:style>
  <w:style w:type="character" w:customStyle="1" w:styleId="2Char0">
    <w:name w:val="样式2 Char"/>
    <w:link w:val="20"/>
    <w:rsid w:val="00393EEA"/>
    <w:rPr>
      <w:rFonts w:eastAsia="宋体"/>
      <w:sz w:val="24"/>
      <w:szCs w:val="24"/>
      <w:lang w:eastAsia="x-none"/>
    </w:rPr>
  </w:style>
  <w:style w:type="paragraph" w:customStyle="1" w:styleId="B2">
    <w:name w:val="B2"/>
    <w:basedOn w:val="21"/>
    <w:link w:val="B2Char"/>
    <w:rsid w:val="00393EEA"/>
    <w:pPr>
      <w:ind w:left="851" w:hanging="284"/>
      <w:contextualSpacing w:val="0"/>
      <w:jc w:val="left"/>
    </w:pPr>
    <w:rPr>
      <w:rFonts w:ascii="Times New Roman" w:eastAsia="宋体" w:hAnsi="Times New Roman"/>
      <w:lang w:eastAsia="ja-JP"/>
    </w:rPr>
  </w:style>
  <w:style w:type="character" w:customStyle="1" w:styleId="B2Char">
    <w:name w:val="B2 Char"/>
    <w:link w:val="B2"/>
    <w:rsid w:val="00393EEA"/>
    <w:rPr>
      <w:rFonts w:eastAsia="宋体"/>
      <w:lang w:eastAsia="ja-JP"/>
    </w:rPr>
  </w:style>
  <w:style w:type="paragraph" w:styleId="21">
    <w:name w:val="List 2"/>
    <w:basedOn w:val="a"/>
    <w:uiPriority w:val="99"/>
    <w:semiHidden/>
    <w:unhideWhenUsed/>
    <w:rsid w:val="00393EE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13484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72632-6E34-44DE-BEE5-B987B84E2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2019-02-04T20:36:00Z</dcterms:created>
  <dcterms:modified xsi:type="dcterms:W3CDTF">2019-02-15T02:01:00Z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(3)YpC3ZWFGkW959/U6r/ijZWYiWCBOrWUf+1pHuqSIJ3IGm97ywGOA1dqwlRbtbA+rNXVydVD5
i5uOZVLuCyBpsRJOc9Bbl3NUz5UKl4/fsJTV3NbvNJ5bQL2xvXY2iU+vJmhZIWlaFwIAVNDP
qYkFerQPgdPyxvg8uGk6YfgZIYHO2aVrKuGnJuBnGSF1JnMd6nDjjFhwmKZMwbS2lw3yB4dz
VdqUssEYCQUcxN7JAb</vt:lpwstr>
  </property>
  <property fmtid="{D5CDD505-2E9C-101B-9397-08002B2CF9AE}" pid="3" name="_2015_ms_pID_7253431">
    <vt:lpwstr>1328KtUQ8X115h74/rVPgrzU3wc+g6Vm631BegKdTN2FZewifLtE3s
Ps0PsozD51t4JSjG3g8xUYPFxwEKcSb+JmvlkvNYBCpWq7n9YTp0Qq4GR+rLgHuITShimMou
61+Bo4bYkqK7zarwiDQAJUtjPqCwW6l6cZqEXbn9rBzXabzs211vWGbykcynGwua4tYbETMc
5vyaEyxga4NU/YQmX2L/BleHICc1FJSwvkFM</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1549184397</vt:lpwstr>
  </property>
</Properties>
</file>